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6" w:rsidRPr="00EC6086" w:rsidRDefault="00EC6086" w:rsidP="00EC6086">
      <w:pPr>
        <w:jc w:val="both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EC6086">
        <w:rPr>
          <w:rFonts w:ascii="Tahoma" w:hAnsi="Tahoma" w:cs="Tahoma"/>
          <w:b/>
          <w:bCs/>
          <w:sz w:val="18"/>
          <w:szCs w:val="18"/>
          <w:lang w:eastAsia="ru-RU"/>
        </w:rPr>
        <w:t>Производство и продажи сельхозтехники падают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За пять месяцев текущего года объем производства сельхозтехники составил 33,5 млрд. рублей – это на 18% меньше, чем з</w:t>
      </w:r>
      <w:r>
        <w:rPr>
          <w:rFonts w:ascii="Tahoma" w:hAnsi="Tahoma" w:cs="Tahoma"/>
          <w:sz w:val="18"/>
          <w:szCs w:val="18"/>
          <w:lang w:eastAsia="ru-RU"/>
        </w:rPr>
        <w:t>а аналогичный период 2012 года.</w:t>
      </w:r>
    </w:p>
    <w:p w:rsidR="00EC6086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Падение зафиксировано и в продажах сельхозтехники. Если в 2012 году (январь-май) продукции было о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гружено на 30,2 млрд. рублей, то в 2013 на 12% меньше. Наблюдается значительное сокращение продаж практич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 xml:space="preserve">ски по всем видам техники: тракторов на 31%, комбайнов на 23%, сеялок на 22%, машин для внесения удобрений на 22%. Такую статистику привел президент </w:t>
      </w:r>
      <w:r>
        <w:rPr>
          <w:rFonts w:ascii="Tahoma" w:hAnsi="Tahoma" w:cs="Tahoma"/>
          <w:sz w:val="18"/>
          <w:szCs w:val="18"/>
          <w:lang w:eastAsia="ru-RU"/>
        </w:rPr>
        <w:t>«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» Константин Бабкин. </w:t>
      </w:r>
      <w:r w:rsidRPr="00E213CF">
        <w:rPr>
          <w:rFonts w:ascii="Tahoma" w:hAnsi="Tahoma" w:cs="Tahoma"/>
          <w:sz w:val="18"/>
          <w:szCs w:val="18"/>
          <w:lang w:eastAsia="ru-RU"/>
        </w:rPr>
        <w:t>И если в России во всех ключевых направлениях производства сельхозтехники отмечается спад, то рынок сельхозмашин Европы, к примеру, демонстрирует ув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>ренный рос</w:t>
      </w:r>
      <w:r>
        <w:rPr>
          <w:rFonts w:ascii="Tahoma" w:hAnsi="Tahoma" w:cs="Tahoma"/>
          <w:sz w:val="18"/>
          <w:szCs w:val="18"/>
          <w:lang w:eastAsia="ru-RU"/>
        </w:rPr>
        <w:t>т на 5-7%, а в Индии на 15-20%.</w:t>
      </w:r>
    </w:p>
    <w:p w:rsidR="00EC6086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Во многом такое положение связано с неравными условиями конкуренции, которые особенно ярко прояв</w:t>
      </w:r>
      <w:r w:rsidRPr="00E213CF">
        <w:rPr>
          <w:rFonts w:ascii="Tahoma" w:hAnsi="Tahoma" w:cs="Tahoma"/>
          <w:sz w:val="18"/>
          <w:szCs w:val="18"/>
          <w:lang w:eastAsia="ru-RU"/>
        </w:rPr>
        <w:t>и</w:t>
      </w:r>
      <w:r w:rsidRPr="00E213CF">
        <w:rPr>
          <w:rFonts w:ascii="Tahoma" w:hAnsi="Tahoma" w:cs="Tahoma"/>
          <w:sz w:val="18"/>
          <w:szCs w:val="18"/>
          <w:lang w:eastAsia="ru-RU"/>
        </w:rPr>
        <w:t>лись с вступлением России в ВТО. Все чаще отечественным производителям приходится самостоятельно отстаивать свои собственные интересы и не только на внешних рынках, но и у себя в России: отсутствует разумная государс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венная политика, нет системы мер, направленной на поддержку и развитие предприятий. По-прежнему высокими остаются кредитные ставки, продолжается ро</w:t>
      </w:r>
      <w:r>
        <w:rPr>
          <w:rFonts w:ascii="Tahoma" w:hAnsi="Tahoma" w:cs="Tahoma"/>
          <w:sz w:val="18"/>
          <w:szCs w:val="18"/>
          <w:lang w:eastAsia="ru-RU"/>
        </w:rPr>
        <w:t xml:space="preserve">ст цен на газ и электроэнергию. </w:t>
      </w:r>
      <w:r w:rsidRPr="00E213CF">
        <w:rPr>
          <w:rFonts w:ascii="Tahoma" w:hAnsi="Tahoma" w:cs="Tahoma"/>
          <w:sz w:val="18"/>
          <w:szCs w:val="18"/>
          <w:lang w:eastAsia="ru-RU"/>
        </w:rPr>
        <w:t>Повышенные ставки таможенных п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>шлин на комплектующие к сельхозтехнике и нулевые ставки пошлин на готовую продукцию не стимулируют зар</w:t>
      </w:r>
      <w:r w:rsidRPr="00E213CF">
        <w:rPr>
          <w:rFonts w:ascii="Tahoma" w:hAnsi="Tahoma" w:cs="Tahoma"/>
          <w:sz w:val="18"/>
          <w:szCs w:val="18"/>
          <w:lang w:eastAsia="ru-RU"/>
        </w:rPr>
        <w:t>у</w:t>
      </w:r>
      <w:r w:rsidRPr="00E213CF">
        <w:rPr>
          <w:rFonts w:ascii="Tahoma" w:hAnsi="Tahoma" w:cs="Tahoma"/>
          <w:sz w:val="18"/>
          <w:szCs w:val="18"/>
          <w:lang w:eastAsia="ru-RU"/>
        </w:rPr>
        <w:t>бежные компании развивать производство техники в России. В такой ситуации и</w:t>
      </w:r>
      <w:r w:rsidRPr="00E213CF">
        <w:rPr>
          <w:rFonts w:ascii="Tahoma" w:hAnsi="Tahoma" w:cs="Tahoma"/>
          <w:sz w:val="18"/>
          <w:szCs w:val="18"/>
          <w:lang w:eastAsia="ru-RU"/>
        </w:rPr>
        <w:t>м</w:t>
      </w:r>
      <w:r w:rsidRPr="00E213CF">
        <w:rPr>
          <w:rFonts w:ascii="Tahoma" w:hAnsi="Tahoma" w:cs="Tahoma"/>
          <w:sz w:val="18"/>
          <w:szCs w:val="18"/>
          <w:lang w:eastAsia="ru-RU"/>
        </w:rPr>
        <w:t>портировать готовую продукцию значительн</w:t>
      </w:r>
      <w:r>
        <w:rPr>
          <w:rFonts w:ascii="Tahoma" w:hAnsi="Tahoma" w:cs="Tahoma"/>
          <w:sz w:val="18"/>
          <w:szCs w:val="18"/>
          <w:lang w:eastAsia="ru-RU"/>
        </w:rPr>
        <w:t>о выгоднее, чем ее производить.</w:t>
      </w:r>
    </w:p>
    <w:p w:rsidR="00EC6086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Впервые за многие годы участники общего собрания ассоциации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собрались за пределами Москвы и центральной полосы России. В его работе приняли участие около ста руководителей ведущих предприятий отрасли, представители краевой администрации и законодательного собрания.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Выбор Барнаула не случаен. Алтайский край был и остается важным для страны регионом, который располагает большими сельскохозяйственными площадями и богат традициями в машиностроении. В Алтайском крае успешно работают такие предприятия как 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Рубцовский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 xml:space="preserve"> завод запасных частей, Алтайский завод прецизионных изделий, на площадях молодой компании 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АСМ-Алтай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 xml:space="preserve"> стартовал масштабный проект по сборке тракторов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Кировец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производс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ва Петербургского тракторного завода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Именно здесь в столице алтайского края Барнауле производители сельхозтехники собрались обсудить состояние сельского хозяйства, ведь успех и благосостояние машиностроителей напрямую зависит от благосостояния крестьян. «Как только начинаются какие-то проблемы в аграрном производстве, мы это сразу ощущаем: объемы приобретения сельхозтехники сокращаются. Именно это происходит сейчас. Обусловлены нынешние проблемы вступлением России в ВТО, что привело к снижению эффективности сельхозпроизводства в стране, породило неуверенность в перспе</w:t>
      </w:r>
      <w:r w:rsidRPr="00E213CF">
        <w:rPr>
          <w:rFonts w:ascii="Tahoma" w:hAnsi="Tahoma" w:cs="Tahoma"/>
          <w:sz w:val="18"/>
          <w:szCs w:val="18"/>
          <w:lang w:eastAsia="ru-RU"/>
        </w:rPr>
        <w:t>к</w:t>
      </w:r>
      <w:r w:rsidRPr="00E213CF">
        <w:rPr>
          <w:rFonts w:ascii="Tahoma" w:hAnsi="Tahoma" w:cs="Tahoma"/>
          <w:sz w:val="18"/>
          <w:szCs w:val="18"/>
          <w:lang w:eastAsia="ru-RU"/>
        </w:rPr>
        <w:t>тивах его дальнейшего развития. В конечном счете, это привело к снижению инвестиций в производство, в частн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>сти, покупку новой сельхозтехники. Нас это сильно беспокоит», – говорит директор ассоциации</w:t>
      </w:r>
      <w:r>
        <w:rPr>
          <w:rFonts w:ascii="Tahoma" w:hAnsi="Tahoma" w:cs="Tahoma"/>
          <w:sz w:val="18"/>
          <w:szCs w:val="18"/>
          <w:lang w:eastAsia="ru-RU"/>
        </w:rPr>
        <w:t xml:space="preserve"> «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» Евг</w:t>
      </w:r>
      <w:r>
        <w:rPr>
          <w:rFonts w:ascii="Tahoma" w:hAnsi="Tahoma" w:cs="Tahoma"/>
          <w:sz w:val="18"/>
          <w:szCs w:val="18"/>
          <w:lang w:eastAsia="ru-RU"/>
        </w:rPr>
        <w:t>е</w:t>
      </w:r>
      <w:r>
        <w:rPr>
          <w:rFonts w:ascii="Tahoma" w:hAnsi="Tahoma" w:cs="Tahoma"/>
          <w:sz w:val="18"/>
          <w:szCs w:val="18"/>
          <w:lang w:eastAsia="ru-RU"/>
        </w:rPr>
        <w:t xml:space="preserve">ний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Корчевой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Впервые в рамках общего собрания членов ассоциации были проведены заседания четырех секций: 1) кормозаг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 xml:space="preserve">товка, 2) зерноочистка, послеуборочная обработка зерна 3) 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почвообработка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 xml:space="preserve"> и посев 4) самоходная техника. Осно</w:t>
      </w:r>
      <w:r w:rsidRPr="00E213CF">
        <w:rPr>
          <w:rFonts w:ascii="Tahoma" w:hAnsi="Tahoma" w:cs="Tahoma"/>
          <w:sz w:val="18"/>
          <w:szCs w:val="18"/>
          <w:lang w:eastAsia="ru-RU"/>
        </w:rPr>
        <w:t>в</w:t>
      </w:r>
      <w:r w:rsidRPr="00E213CF">
        <w:rPr>
          <w:rFonts w:ascii="Tahoma" w:hAnsi="Tahoma" w:cs="Tahoma"/>
          <w:sz w:val="18"/>
          <w:szCs w:val="18"/>
          <w:lang w:eastAsia="ru-RU"/>
        </w:rPr>
        <w:t>ная задача секций – точечно выявить основные проблемы, с которыми сталкиваются производители той или иной техники, определить п</w:t>
      </w:r>
      <w:r>
        <w:rPr>
          <w:rFonts w:ascii="Tahoma" w:hAnsi="Tahoma" w:cs="Tahoma"/>
          <w:sz w:val="18"/>
          <w:szCs w:val="18"/>
          <w:lang w:eastAsia="ru-RU"/>
        </w:rPr>
        <w:t>риоритетные направления работы.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Все участники секций отметили низкий и недостаточный спрос на технику в 2012 году и значительное снижение спроса в первом полугодии 2013 года, высокую 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закредитованность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 xml:space="preserve"> сельхозпроизводителей, ввиду того, что на рынке необоснованно приобретается дорогая те</w:t>
      </w:r>
      <w:r>
        <w:rPr>
          <w:rFonts w:ascii="Tahoma" w:hAnsi="Tahoma" w:cs="Tahoma"/>
          <w:sz w:val="18"/>
          <w:szCs w:val="18"/>
          <w:lang w:eastAsia="ru-RU"/>
        </w:rPr>
        <w:t>хника зарубежного производства.</w:t>
      </w:r>
    </w:p>
    <w:p w:rsidR="00EC6086" w:rsidRPr="00CC0020" w:rsidRDefault="00EC6086" w:rsidP="00EC6086">
      <w:pPr>
        <w:jc w:val="both"/>
        <w:rPr>
          <w:rFonts w:ascii="Tahoma" w:hAnsi="Tahoma" w:cs="Tahoma"/>
          <w:i/>
          <w:sz w:val="18"/>
          <w:szCs w:val="18"/>
          <w:lang w:eastAsia="ru-RU"/>
        </w:rPr>
      </w:pPr>
      <w:r w:rsidRPr="00CC0020">
        <w:rPr>
          <w:rFonts w:ascii="Tahoma" w:hAnsi="Tahoma" w:cs="Tahoma"/>
          <w:i/>
          <w:sz w:val="18"/>
          <w:szCs w:val="18"/>
          <w:lang w:eastAsia="ru-RU"/>
        </w:rPr>
        <w:t>К негативным факторам развития рынка в 2012 году участники секций также отнесли: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вступление России в ВТО, </w:t>
      </w:r>
      <w:r w:rsidRPr="00E213CF">
        <w:rPr>
          <w:rFonts w:ascii="Tahoma" w:hAnsi="Tahoma" w:cs="Tahoma"/>
          <w:sz w:val="18"/>
          <w:szCs w:val="18"/>
          <w:lang w:eastAsia="ru-RU"/>
        </w:rPr>
        <w:t>низкий уровень господдержки сельхозпроизводителей</w:t>
      </w:r>
      <w:r>
        <w:rPr>
          <w:rFonts w:ascii="Tahoma" w:hAnsi="Tahoma" w:cs="Tahoma"/>
          <w:sz w:val="18"/>
          <w:szCs w:val="18"/>
          <w:lang w:eastAsia="ru-RU"/>
        </w:rPr>
        <w:t xml:space="preserve">, </w:t>
      </w:r>
      <w:r w:rsidRPr="00E213CF">
        <w:rPr>
          <w:rFonts w:ascii="Tahoma" w:hAnsi="Tahoma" w:cs="Tahoma"/>
          <w:sz w:val="18"/>
          <w:szCs w:val="18"/>
          <w:lang w:eastAsia="ru-RU"/>
        </w:rPr>
        <w:t>существенное снижение конкуре</w:t>
      </w:r>
      <w:r w:rsidRPr="00E213CF">
        <w:rPr>
          <w:rFonts w:ascii="Tahoma" w:hAnsi="Tahoma" w:cs="Tahoma"/>
          <w:sz w:val="18"/>
          <w:szCs w:val="18"/>
          <w:lang w:eastAsia="ru-RU"/>
        </w:rPr>
        <w:t>н</w:t>
      </w:r>
      <w:r>
        <w:rPr>
          <w:rFonts w:ascii="Tahoma" w:hAnsi="Tahoma" w:cs="Tahoma"/>
          <w:sz w:val="18"/>
          <w:szCs w:val="18"/>
          <w:lang w:eastAsia="ru-RU"/>
        </w:rPr>
        <w:t xml:space="preserve">тоспособности российского села, </w:t>
      </w:r>
      <w:r w:rsidRPr="00E213CF">
        <w:rPr>
          <w:rFonts w:ascii="Tahoma" w:hAnsi="Tahoma" w:cs="Tahoma"/>
          <w:sz w:val="18"/>
          <w:szCs w:val="18"/>
          <w:lang w:eastAsia="ru-RU"/>
        </w:rPr>
        <w:t>низкие показатели госпрограммы развития сельского хоз</w:t>
      </w:r>
      <w:r>
        <w:rPr>
          <w:rFonts w:ascii="Tahoma" w:hAnsi="Tahoma" w:cs="Tahoma"/>
          <w:sz w:val="18"/>
          <w:szCs w:val="18"/>
          <w:lang w:eastAsia="ru-RU"/>
        </w:rPr>
        <w:t xml:space="preserve">яйства по приобретению техники, </w:t>
      </w:r>
      <w:r w:rsidRPr="00E213CF">
        <w:rPr>
          <w:rFonts w:ascii="Tahoma" w:hAnsi="Tahoma" w:cs="Tahoma"/>
          <w:sz w:val="18"/>
          <w:szCs w:val="18"/>
          <w:lang w:eastAsia="ru-RU"/>
        </w:rPr>
        <w:t>негативное влияние анонсирования программы субсидирования производителей, из-за которого продажи техники в янв</w:t>
      </w:r>
      <w:r>
        <w:rPr>
          <w:rFonts w:ascii="Tahoma" w:hAnsi="Tahoma" w:cs="Tahoma"/>
          <w:sz w:val="18"/>
          <w:szCs w:val="18"/>
          <w:lang w:eastAsia="ru-RU"/>
        </w:rPr>
        <w:t xml:space="preserve">аре-мае 2013 года остановились. </w:t>
      </w:r>
      <w:r w:rsidRPr="00E213CF">
        <w:rPr>
          <w:rFonts w:ascii="Tahoma" w:hAnsi="Tahoma" w:cs="Tahoma"/>
          <w:sz w:val="18"/>
          <w:szCs w:val="18"/>
          <w:lang w:eastAsia="ru-RU"/>
        </w:rPr>
        <w:t>Позитивный эффект на развитие рынка должна оказать запущенная правительством России в середине года программа субсидирования производителей сельхозтехники. Однако гов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>рить о ее положительном влиянии преждевременно. В настоящий момент только 13 компаний реализуют свою те</w:t>
      </w:r>
      <w:r w:rsidRPr="00E213CF">
        <w:rPr>
          <w:rFonts w:ascii="Tahoma" w:hAnsi="Tahoma" w:cs="Tahoma"/>
          <w:sz w:val="18"/>
          <w:szCs w:val="18"/>
          <w:lang w:eastAsia="ru-RU"/>
        </w:rPr>
        <w:t>х</w:t>
      </w:r>
      <w:r w:rsidRPr="00E213CF">
        <w:rPr>
          <w:rFonts w:ascii="Tahoma" w:hAnsi="Tahoma" w:cs="Tahoma"/>
          <w:sz w:val="18"/>
          <w:szCs w:val="18"/>
          <w:lang w:eastAsia="ru-RU"/>
        </w:rPr>
        <w:t xml:space="preserve">нику согласно постановлению правительства России №1432 (список опубликован на сайте Минсельхоза России), еще 25 направили документы в 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Минпромторг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 xml:space="preserve"> России для подт</w:t>
      </w:r>
      <w:r>
        <w:rPr>
          <w:rFonts w:ascii="Tahoma" w:hAnsi="Tahoma" w:cs="Tahoma"/>
          <w:sz w:val="18"/>
          <w:szCs w:val="18"/>
          <w:lang w:eastAsia="ru-RU"/>
        </w:rPr>
        <w:t>верждения наличия производства.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По мнению ассоциации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», чтобы ощутить максимальный эффект от реализации данной программы н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>обходимо, чтобы как можно больше производителей сельхозтехники в ней участвовало. А для этого требуется ра</w:t>
      </w:r>
      <w:r w:rsidRPr="00E213CF">
        <w:rPr>
          <w:rFonts w:ascii="Tahoma" w:hAnsi="Tahoma" w:cs="Tahoma"/>
          <w:sz w:val="18"/>
          <w:szCs w:val="18"/>
          <w:lang w:eastAsia="ru-RU"/>
        </w:rPr>
        <w:t>с</w:t>
      </w:r>
      <w:r w:rsidRPr="00E213CF">
        <w:rPr>
          <w:rFonts w:ascii="Tahoma" w:hAnsi="Tahoma" w:cs="Tahoma"/>
          <w:sz w:val="18"/>
          <w:szCs w:val="18"/>
          <w:lang w:eastAsia="ru-RU"/>
        </w:rPr>
        <w:t>ширить перечень субсидируемой техники, увеличить финансирование и пролонгировать действие программы на н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>ск</w:t>
      </w:r>
      <w:r>
        <w:rPr>
          <w:rFonts w:ascii="Tahoma" w:hAnsi="Tahoma" w:cs="Tahoma"/>
          <w:sz w:val="18"/>
          <w:szCs w:val="18"/>
          <w:lang w:eastAsia="ru-RU"/>
        </w:rPr>
        <w:t>олько лет.</w:t>
      </w:r>
    </w:p>
    <w:p w:rsidR="00EC6086" w:rsidRDefault="00EC6086" w:rsidP="00EC6086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Также приоритетными направлениями работы ассоциации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на следующий год были опред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>лены: защита интересов производителей сельхозтехники в органах государственной власти, развитие экспорта, пр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>ведение и участие в выставочных мероприятиях, сбор и обработка отраслевой информации, работа в рамках технического к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 xml:space="preserve">митета №284 «Тракторы </w:t>
      </w:r>
      <w:r>
        <w:rPr>
          <w:rFonts w:ascii="Tahoma" w:hAnsi="Tahoma" w:cs="Tahoma"/>
          <w:sz w:val="18"/>
          <w:szCs w:val="18"/>
          <w:lang w:eastAsia="ru-RU"/>
        </w:rPr>
        <w:t>и машины сельскохозяйственные».</w:t>
      </w:r>
    </w:p>
    <w:p w:rsidR="00EC6086" w:rsidRDefault="00EC6086" w:rsidP="00EC6086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По итогам общего собрания в Ассоциацию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были приняты следующие производители сельхо</w:t>
      </w:r>
      <w:r w:rsidRPr="00E213CF">
        <w:rPr>
          <w:rFonts w:ascii="Tahoma" w:hAnsi="Tahoma" w:cs="Tahoma"/>
          <w:sz w:val="18"/>
          <w:szCs w:val="18"/>
          <w:lang w:eastAsia="ru-RU"/>
        </w:rPr>
        <w:t>з</w:t>
      </w:r>
      <w:r w:rsidRPr="00E213CF">
        <w:rPr>
          <w:rFonts w:ascii="Tahoma" w:hAnsi="Tahoma" w:cs="Tahoma"/>
          <w:sz w:val="18"/>
          <w:szCs w:val="18"/>
          <w:lang w:eastAsia="ru-RU"/>
        </w:rPr>
        <w:t>техники: самарское предприятие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Пегас-Агро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»,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Казаньсельмаш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и предприятие из Свердловской области «Сельхо</w:t>
      </w:r>
      <w:r w:rsidRPr="00E213CF">
        <w:rPr>
          <w:rFonts w:ascii="Tahoma" w:hAnsi="Tahoma" w:cs="Tahoma"/>
          <w:sz w:val="18"/>
          <w:szCs w:val="18"/>
          <w:lang w:eastAsia="ru-RU"/>
        </w:rPr>
        <w:t>з</w:t>
      </w:r>
      <w:r w:rsidRPr="00E213CF">
        <w:rPr>
          <w:rFonts w:ascii="Tahoma" w:hAnsi="Tahoma" w:cs="Tahoma"/>
          <w:sz w:val="18"/>
          <w:szCs w:val="18"/>
          <w:lang w:eastAsia="ru-RU"/>
        </w:rPr>
        <w:t xml:space="preserve">техника». Также в число ассоциированных организаций вошла </w:t>
      </w:r>
      <w:r w:rsidRPr="00CC0020">
        <w:rPr>
          <w:rFonts w:ascii="Tahoma" w:hAnsi="Tahoma" w:cs="Tahoma"/>
          <w:i/>
          <w:sz w:val="18"/>
          <w:szCs w:val="18"/>
          <w:lang w:eastAsia="ru-RU"/>
        </w:rPr>
        <w:t>компания «</w:t>
      </w:r>
      <w:proofErr w:type="spellStart"/>
      <w:r w:rsidRPr="00CC0020">
        <w:rPr>
          <w:rFonts w:ascii="Tahoma" w:hAnsi="Tahoma" w:cs="Tahoma"/>
          <w:i/>
          <w:sz w:val="18"/>
          <w:szCs w:val="18"/>
          <w:lang w:eastAsia="ru-RU"/>
        </w:rPr>
        <w:t>ПодшипникМаш</w:t>
      </w:r>
      <w:proofErr w:type="spellEnd"/>
      <w:r w:rsidRPr="00CC0020">
        <w:rPr>
          <w:rFonts w:ascii="Tahoma" w:hAnsi="Tahoma" w:cs="Tahoma"/>
          <w:i/>
          <w:sz w:val="18"/>
          <w:szCs w:val="18"/>
          <w:lang w:eastAsia="ru-RU"/>
        </w:rPr>
        <w:t>» из Краснодарского края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 xml:space="preserve"> Таким образом, членами «</w:t>
      </w:r>
      <w:proofErr w:type="spellStart"/>
      <w:r w:rsidRPr="00E213CF">
        <w:rPr>
          <w:rFonts w:ascii="Tahoma" w:hAnsi="Tahoma" w:cs="Tahoma"/>
          <w:sz w:val="18"/>
          <w:szCs w:val="18"/>
          <w:lang w:eastAsia="ru-RU"/>
        </w:rPr>
        <w:t>Росагромаш</w:t>
      </w:r>
      <w:proofErr w:type="spellEnd"/>
      <w:r w:rsidRPr="00E213CF">
        <w:rPr>
          <w:rFonts w:ascii="Tahoma" w:hAnsi="Tahoma" w:cs="Tahoma"/>
          <w:sz w:val="18"/>
          <w:szCs w:val="18"/>
          <w:lang w:eastAsia="ru-RU"/>
        </w:rPr>
        <w:t>» сегодня являются 107 предприятий и организаций из 36 субъектов Росси</w:t>
      </w:r>
      <w:r w:rsidRPr="00E213CF">
        <w:rPr>
          <w:rFonts w:ascii="Tahoma" w:hAnsi="Tahoma" w:cs="Tahoma"/>
          <w:sz w:val="18"/>
          <w:szCs w:val="18"/>
          <w:lang w:eastAsia="ru-RU"/>
        </w:rPr>
        <w:t>й</w:t>
      </w:r>
      <w:r w:rsidRPr="00E213CF">
        <w:rPr>
          <w:rFonts w:ascii="Tahoma" w:hAnsi="Tahoma" w:cs="Tahoma"/>
          <w:sz w:val="18"/>
          <w:szCs w:val="18"/>
          <w:lang w:eastAsia="ru-RU"/>
        </w:rPr>
        <w:t>ской Федерации. Из них 57 – производители сельхозтехники, на долю которых приходится 90% всей</w:t>
      </w:r>
      <w:r>
        <w:rPr>
          <w:rFonts w:ascii="Tahoma" w:hAnsi="Tahoma" w:cs="Tahoma"/>
          <w:sz w:val="18"/>
          <w:szCs w:val="18"/>
          <w:lang w:eastAsia="ru-RU"/>
        </w:rPr>
        <w:t xml:space="preserve"> производимой техники в стране.</w:t>
      </w:r>
    </w:p>
    <w:p w:rsidR="00EC6086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EC6086" w:rsidRDefault="00EC6086" w:rsidP="00EC6086">
      <w:pPr>
        <w:jc w:val="center"/>
        <w:rPr>
          <w:rFonts w:ascii="Tahoma" w:eastAsia="Calibri" w:hAnsi="Tahoma" w:cs="Tahoma"/>
          <w:b/>
          <w:color w:val="000000"/>
          <w:sz w:val="18"/>
          <w:szCs w:val="18"/>
        </w:rPr>
      </w:pPr>
      <w:r w:rsidRPr="00CC31CB">
        <w:rPr>
          <w:rFonts w:ascii="Tahoma" w:eastAsia="Calibri" w:hAnsi="Tahoma" w:cs="Tahoma"/>
          <w:b/>
          <w:color w:val="000000"/>
          <w:sz w:val="18"/>
          <w:szCs w:val="18"/>
        </w:rPr>
        <w:t>Сведения о ценах на сельскохозяйственную технику в Краснодарском крае</w:t>
      </w:r>
    </w:p>
    <w:tbl>
      <w:tblPr>
        <w:tblW w:w="0" w:type="auto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528"/>
        <w:gridCol w:w="1609"/>
        <w:gridCol w:w="1528"/>
        <w:gridCol w:w="1697"/>
      </w:tblGrid>
      <w:tr w:rsidR="00EC6086" w:rsidRPr="00CE2EA1" w:rsidTr="004367A0">
        <w:trPr>
          <w:trHeight w:val="409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6086" w:rsidRPr="00CE2EA1" w:rsidRDefault="00EC6086" w:rsidP="004367A0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lastRenderedPageBreak/>
              <w:t>Наименование продукции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Цена приобретения матер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и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ально-технических ресурсов 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тыс. руб. за штуку</w:t>
            </w:r>
            <w:r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на 01.07.2013</w:t>
            </w:r>
            <w:r w:rsidRPr="003F182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Цена приобретения матер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и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ально-технических ресурсов </w:t>
            </w: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тыс. руб. за штуку</w:t>
            </w:r>
            <w:r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на 01.07.2012</w:t>
            </w:r>
            <w:r w:rsidRPr="003F182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г.</w:t>
            </w:r>
          </w:p>
        </w:tc>
      </w:tr>
      <w:tr w:rsidR="00EC6086" w:rsidRPr="00CE2EA1" w:rsidTr="004367A0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86" w:rsidRPr="00CE2EA1" w:rsidRDefault="00EC6086" w:rsidP="004367A0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Минимальная цена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Максимальная цена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Минимальная цена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EC6086" w:rsidRPr="00CE2EA1" w:rsidRDefault="00EC6086" w:rsidP="004367A0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E2EA1">
              <w:rPr>
                <w:rFonts w:ascii="Tahoma" w:eastAsia="Calibri" w:hAnsi="Tahoma" w:cs="Tahoma"/>
                <w:b/>
                <w:sz w:val="18"/>
                <w:szCs w:val="18"/>
              </w:rPr>
              <w:t>Максимальная цена</w:t>
            </w:r>
          </w:p>
        </w:tc>
      </w:tr>
      <w:tr w:rsidR="00EC6086" w:rsidRPr="00CE2EA1" w:rsidTr="004367A0">
        <w:trPr>
          <w:trHeight w:val="2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086" w:rsidRPr="007F5DB2" w:rsidRDefault="00EC6086" w:rsidP="004367A0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Беларус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– 80/82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</w:t>
            </w:r>
          </w:p>
        </w:tc>
      </w:tr>
      <w:tr w:rsidR="00EC6086" w:rsidRPr="00CE2EA1" w:rsidTr="004367A0">
        <w:trPr>
          <w:trHeight w:val="1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C6086" w:rsidRDefault="00EC6086" w:rsidP="004367A0">
            <w:pPr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Беларус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1221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EC6086" w:rsidRDefault="00EC6086" w:rsidP="004367A0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1190</w:t>
            </w:r>
          </w:p>
        </w:tc>
      </w:tr>
    </w:tbl>
    <w:p w:rsidR="00EC6086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EC6086" w:rsidRPr="00DC1B6F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C931D3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Тракторы АГРОМАШ можно приобрести со скидкой 15%</w:t>
      </w:r>
    </w:p>
    <w:p w:rsidR="00EC6086" w:rsidRPr="00C931D3" w:rsidRDefault="00EC6086" w:rsidP="00EC6086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C931D3">
        <w:rPr>
          <w:rFonts w:ascii="Tahoma" w:hAnsi="Tahoma" w:cs="Tahoma"/>
          <w:bCs/>
          <w:sz w:val="18"/>
          <w:szCs w:val="18"/>
          <w:lang w:eastAsia="ru-RU"/>
        </w:rPr>
        <w:t>К субсидируемым производителям сельскохозяйственной техники присоединились еще две компании</w:t>
      </w:r>
    </w:p>
    <w:p w:rsidR="00EC6086" w:rsidRPr="00C931D3" w:rsidRDefault="00EC6086" w:rsidP="00EC6086">
      <w:pPr>
        <w:shd w:val="clear" w:color="auto" w:fill="F9F9F9"/>
        <w:jc w:val="both"/>
        <w:rPr>
          <w:rFonts w:ascii="Tahoma" w:hAnsi="Tahoma" w:cs="Tahoma"/>
          <w:sz w:val="18"/>
          <w:szCs w:val="18"/>
          <w:lang w:eastAsia="ru-RU"/>
        </w:rPr>
      </w:pPr>
      <w:r w:rsidRPr="00C931D3">
        <w:rPr>
          <w:rFonts w:ascii="Tahoma" w:hAnsi="Tahoma" w:cs="Tahoma"/>
          <w:sz w:val="18"/>
          <w:szCs w:val="18"/>
          <w:lang w:eastAsia="ru-RU"/>
        </w:rPr>
        <w:t>— ОАО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Сарэкс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и ОАО «Тракторная компания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ВгТЗ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говорится на сайте Министерства сельского хозяйства Ро</w:t>
      </w:r>
      <w:r w:rsidRPr="00C931D3">
        <w:rPr>
          <w:rFonts w:ascii="Tahoma" w:hAnsi="Tahoma" w:cs="Tahoma"/>
          <w:sz w:val="18"/>
          <w:szCs w:val="18"/>
          <w:lang w:eastAsia="ru-RU"/>
        </w:rPr>
        <w:t>с</w:t>
      </w:r>
      <w:r w:rsidRPr="00C931D3">
        <w:rPr>
          <w:rFonts w:ascii="Tahoma" w:hAnsi="Tahoma" w:cs="Tahoma"/>
          <w:sz w:val="18"/>
          <w:szCs w:val="18"/>
          <w:lang w:eastAsia="ru-RU"/>
        </w:rPr>
        <w:t xml:space="preserve">сии. На сегодняшний день участниками государственной программы </w:t>
      </w:r>
      <w:proofErr w:type="gramStart"/>
      <w:r w:rsidRPr="00C931D3">
        <w:rPr>
          <w:rFonts w:ascii="Tahoma" w:hAnsi="Tahoma" w:cs="Tahoma"/>
          <w:sz w:val="18"/>
          <w:szCs w:val="18"/>
          <w:lang w:eastAsia="ru-RU"/>
        </w:rPr>
        <w:t>стали</w:t>
      </w:r>
      <w:proofErr w:type="gramEnd"/>
      <w:r w:rsidRPr="00C931D3">
        <w:rPr>
          <w:rFonts w:ascii="Tahoma" w:hAnsi="Tahoma" w:cs="Tahoma"/>
          <w:sz w:val="18"/>
          <w:szCs w:val="18"/>
          <w:lang w:eastAsia="ru-RU"/>
        </w:rPr>
        <w:t xml:space="preserve"> следующие компании: </w:t>
      </w:r>
      <w:proofErr w:type="gramStart"/>
      <w:r w:rsidRPr="00C931D3">
        <w:rPr>
          <w:rFonts w:ascii="Tahoma" w:hAnsi="Tahoma" w:cs="Tahoma"/>
          <w:sz w:val="18"/>
          <w:szCs w:val="18"/>
          <w:lang w:eastAsia="ru-RU"/>
        </w:rPr>
        <w:t>ООО «КЗ «Рос</w:t>
      </w:r>
      <w:r w:rsidRPr="00C931D3">
        <w:rPr>
          <w:rFonts w:ascii="Tahoma" w:hAnsi="Tahoma" w:cs="Tahoma"/>
          <w:sz w:val="18"/>
          <w:szCs w:val="18"/>
          <w:lang w:eastAsia="ru-RU"/>
        </w:rPr>
        <w:t>т</w:t>
      </w:r>
      <w:r w:rsidRPr="00C931D3">
        <w:rPr>
          <w:rFonts w:ascii="Tahoma" w:hAnsi="Tahoma" w:cs="Tahoma"/>
          <w:sz w:val="18"/>
          <w:szCs w:val="18"/>
          <w:lang w:eastAsia="ru-RU"/>
        </w:rPr>
        <w:t>сельмаш», ООО «Клевер», ЗАО «Петербургский тракторный завод», ЗАО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Евротехника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ООО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БДМ-Агро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ЗАО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Колнаг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и ООО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Агро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ООО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Бежецксельмаш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а также ОАО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Белагромаш-сервис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», ОАО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Миллеровосельмаш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и ЗАО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Рубцовский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 xml:space="preserve"> завод запасных частей».</w:t>
      </w:r>
      <w:proofErr w:type="gramEnd"/>
    </w:p>
    <w:p w:rsidR="00EC6086" w:rsidRPr="00C931D3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C931D3">
        <w:rPr>
          <w:rFonts w:ascii="Tahoma" w:hAnsi="Tahoma" w:cs="Tahoma"/>
          <w:sz w:val="18"/>
          <w:szCs w:val="18"/>
          <w:lang w:eastAsia="ru-RU"/>
        </w:rPr>
        <w:t>Российские аграрии смогут приобрести тракторы производства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Сарэкс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и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ВгТЗ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со скидкой 15%. В пер</w:t>
      </w:r>
      <w:r w:rsidRPr="00C931D3">
        <w:rPr>
          <w:rFonts w:ascii="Tahoma" w:hAnsi="Tahoma" w:cs="Tahoma"/>
          <w:sz w:val="18"/>
          <w:szCs w:val="18"/>
          <w:lang w:eastAsia="ru-RU"/>
        </w:rPr>
        <w:t>е</w:t>
      </w:r>
      <w:r w:rsidRPr="00C931D3">
        <w:rPr>
          <w:rFonts w:ascii="Tahoma" w:hAnsi="Tahoma" w:cs="Tahoma"/>
          <w:sz w:val="18"/>
          <w:szCs w:val="18"/>
          <w:lang w:eastAsia="ru-RU"/>
        </w:rPr>
        <w:t>чень субсидируемой сельхозтехники попали такие позиции, как: колесные тракторы АГРОМАШ 30ТК, 50ТК и 85 ТК, гусеничные тракторы АГРОМАШ 90ТГ. С отпускными розничными ценами на сельскохозяйственные машины, поста</w:t>
      </w:r>
      <w:r w:rsidRPr="00C931D3">
        <w:rPr>
          <w:rFonts w:ascii="Tahoma" w:hAnsi="Tahoma" w:cs="Tahoma"/>
          <w:sz w:val="18"/>
          <w:szCs w:val="18"/>
          <w:lang w:eastAsia="ru-RU"/>
        </w:rPr>
        <w:t>в</w:t>
      </w:r>
      <w:r w:rsidRPr="00C931D3">
        <w:rPr>
          <w:rFonts w:ascii="Tahoma" w:hAnsi="Tahoma" w:cs="Tahoma"/>
          <w:sz w:val="18"/>
          <w:szCs w:val="18"/>
          <w:lang w:eastAsia="ru-RU"/>
        </w:rPr>
        <w:t xml:space="preserve">ляемые 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покупателям-сельхозтоваропроизводителям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 xml:space="preserve"> в рамках Правил субсидирования производителей сельскохозя</w:t>
      </w:r>
      <w:r w:rsidRPr="00C931D3">
        <w:rPr>
          <w:rFonts w:ascii="Tahoma" w:hAnsi="Tahoma" w:cs="Tahoma"/>
          <w:sz w:val="18"/>
          <w:szCs w:val="18"/>
          <w:lang w:eastAsia="ru-RU"/>
        </w:rPr>
        <w:t>й</w:t>
      </w:r>
      <w:r w:rsidRPr="00C931D3">
        <w:rPr>
          <w:rFonts w:ascii="Tahoma" w:hAnsi="Tahoma" w:cs="Tahoma"/>
          <w:sz w:val="18"/>
          <w:szCs w:val="18"/>
          <w:lang w:eastAsia="ru-RU"/>
        </w:rPr>
        <w:t>ственной техники можно ознакомиться в документах.</w:t>
      </w:r>
    </w:p>
    <w:p w:rsidR="00EC6086" w:rsidRPr="00C931D3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C931D3">
        <w:rPr>
          <w:rFonts w:ascii="Tahoma" w:hAnsi="Tahoma" w:cs="Tahoma"/>
          <w:sz w:val="18"/>
          <w:szCs w:val="18"/>
          <w:lang w:eastAsia="ru-RU"/>
        </w:rPr>
        <w:t xml:space="preserve">СПРАВКА: ОАО «САРЭКС» — один из крупнейших в РФ производителей экскаваторов-погрузчиков на базе колесных тракторов. Помимо традиционной продукции предприятие выпускает колесные тракторы АГРОМАШ 30ТК, 50ТК, 60ТК и 85ТК, мини-погрузчики ЧЕТРА МКСМ 800А, самоходные шасси АГРОМАШ 30СШ и 50СШ, экскаватор с челюстным погрузчиком ЭО 2626, а также широкий спектр навесного оборудования 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сельхозназначения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: бороны дисковые, кул</w:t>
      </w:r>
      <w:r w:rsidRPr="00C931D3">
        <w:rPr>
          <w:rFonts w:ascii="Tahoma" w:hAnsi="Tahoma" w:cs="Tahoma"/>
          <w:sz w:val="18"/>
          <w:szCs w:val="18"/>
          <w:lang w:eastAsia="ru-RU"/>
        </w:rPr>
        <w:t>ь</w:t>
      </w:r>
      <w:r w:rsidRPr="00C931D3">
        <w:rPr>
          <w:rFonts w:ascii="Tahoma" w:hAnsi="Tahoma" w:cs="Tahoma"/>
          <w:sz w:val="18"/>
          <w:szCs w:val="18"/>
          <w:lang w:eastAsia="ru-RU"/>
        </w:rPr>
        <w:t>тиваторы, плуги.</w:t>
      </w:r>
    </w:p>
    <w:p w:rsidR="00EC6086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C931D3">
        <w:rPr>
          <w:rFonts w:ascii="Tahoma" w:hAnsi="Tahoma" w:cs="Tahoma"/>
          <w:sz w:val="18"/>
          <w:szCs w:val="18"/>
          <w:lang w:eastAsia="ru-RU"/>
        </w:rPr>
        <w:t>ОАО «Тракторная компания «</w:t>
      </w:r>
      <w:proofErr w:type="spellStart"/>
      <w:r w:rsidRPr="00C931D3">
        <w:rPr>
          <w:rFonts w:ascii="Tahoma" w:hAnsi="Tahoma" w:cs="Tahoma"/>
          <w:sz w:val="18"/>
          <w:szCs w:val="18"/>
          <w:lang w:eastAsia="ru-RU"/>
        </w:rPr>
        <w:t>ВгТЗ</w:t>
      </w:r>
      <w:proofErr w:type="spellEnd"/>
      <w:r w:rsidRPr="00C931D3">
        <w:rPr>
          <w:rFonts w:ascii="Tahoma" w:hAnsi="Tahoma" w:cs="Tahoma"/>
          <w:sz w:val="18"/>
          <w:szCs w:val="18"/>
          <w:lang w:eastAsia="ru-RU"/>
        </w:rPr>
        <w:t>» является ведущим российским предприятием по производству гусени</w:t>
      </w:r>
      <w:r w:rsidRPr="00C931D3">
        <w:rPr>
          <w:rFonts w:ascii="Tahoma" w:hAnsi="Tahoma" w:cs="Tahoma"/>
          <w:sz w:val="18"/>
          <w:szCs w:val="18"/>
          <w:lang w:eastAsia="ru-RU"/>
        </w:rPr>
        <w:t>ч</w:t>
      </w:r>
      <w:r w:rsidRPr="00C931D3">
        <w:rPr>
          <w:rFonts w:ascii="Tahoma" w:hAnsi="Tahoma" w:cs="Tahoma"/>
          <w:sz w:val="18"/>
          <w:szCs w:val="18"/>
          <w:lang w:eastAsia="ru-RU"/>
        </w:rPr>
        <w:t>ных тракторов сельскохозяйственного и промышленного назначения. В настоящее время Волгоградский тракторный завод выпускает базовую модель гусеничных тракторов общего назначения Агромаш-90ТГ — тягового класса 3 мо</w:t>
      </w:r>
      <w:r w:rsidRPr="00C931D3">
        <w:rPr>
          <w:rFonts w:ascii="Tahoma" w:hAnsi="Tahoma" w:cs="Tahoma"/>
          <w:sz w:val="18"/>
          <w:szCs w:val="18"/>
          <w:lang w:eastAsia="ru-RU"/>
        </w:rPr>
        <w:t>щ</w:t>
      </w:r>
      <w:r w:rsidRPr="00C931D3">
        <w:rPr>
          <w:rFonts w:ascii="Tahoma" w:hAnsi="Tahoma" w:cs="Tahoma"/>
          <w:sz w:val="18"/>
          <w:szCs w:val="18"/>
          <w:lang w:eastAsia="ru-RU"/>
        </w:rPr>
        <w:t>ностью 94 л.</w:t>
      </w:r>
      <w:proofErr w:type="gramStart"/>
      <w:r w:rsidRPr="00C931D3">
        <w:rPr>
          <w:rFonts w:ascii="Tahoma" w:hAnsi="Tahoma" w:cs="Tahoma"/>
          <w:sz w:val="18"/>
          <w:szCs w:val="18"/>
          <w:lang w:eastAsia="ru-RU"/>
        </w:rPr>
        <w:t>с</w:t>
      </w:r>
      <w:proofErr w:type="gramEnd"/>
      <w:r w:rsidRPr="00C931D3">
        <w:rPr>
          <w:rFonts w:ascii="Tahoma" w:hAnsi="Tahoma" w:cs="Tahoma"/>
          <w:sz w:val="18"/>
          <w:szCs w:val="18"/>
          <w:lang w:eastAsia="ru-RU"/>
        </w:rPr>
        <w:t>.</w:t>
      </w:r>
    </w:p>
    <w:p w:rsidR="00EC6086" w:rsidRDefault="00EC6086" w:rsidP="00EC6086">
      <w:pPr>
        <w:rPr>
          <w:rFonts w:ascii="Tahoma" w:eastAsia="Calibri" w:hAnsi="Tahoma" w:cs="Tahoma"/>
          <w:b/>
          <w:i/>
          <w:sz w:val="18"/>
          <w:szCs w:val="18"/>
          <w:lang w:eastAsia="ru-RU"/>
        </w:rPr>
      </w:pPr>
    </w:p>
    <w:p w:rsidR="00EC6086" w:rsidRPr="006D68D0" w:rsidRDefault="00EC6086" w:rsidP="00EC6086">
      <w:pPr>
        <w:jc w:val="center"/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</w:pPr>
      <w:r w:rsidRPr="006D68D0">
        <w:rPr>
          <w:rFonts w:ascii="Tahoma" w:eastAsia="Calibri" w:hAnsi="Tahoma" w:cs="Tahoma"/>
          <w:b/>
          <w:i/>
          <w:sz w:val="18"/>
          <w:szCs w:val="18"/>
          <w:lang w:eastAsia="ru-RU"/>
        </w:rPr>
        <w:t>И</w:t>
      </w:r>
      <w:r>
        <w:rPr>
          <w:rFonts w:ascii="Tahoma" w:eastAsia="Calibri" w:hAnsi="Tahoma" w:cs="Tahoma"/>
          <w:b/>
          <w:i/>
          <w:sz w:val="18"/>
          <w:szCs w:val="18"/>
          <w:lang w:eastAsia="ru-RU"/>
        </w:rPr>
        <w:t>нформация о ходе выполнения работ по ремонту и готовность техники в Краснодарском крае в сра</w:t>
      </w:r>
      <w:r>
        <w:rPr>
          <w:rFonts w:ascii="Tahoma" w:eastAsia="Calibri" w:hAnsi="Tahoma" w:cs="Tahoma"/>
          <w:b/>
          <w:i/>
          <w:sz w:val="18"/>
          <w:szCs w:val="18"/>
          <w:lang w:eastAsia="ru-RU"/>
        </w:rPr>
        <w:t>в</w:t>
      </w:r>
      <w:r>
        <w:rPr>
          <w:rFonts w:ascii="Tahoma" w:eastAsia="Calibri" w:hAnsi="Tahoma" w:cs="Tahoma"/>
          <w:b/>
          <w:i/>
          <w:sz w:val="18"/>
          <w:szCs w:val="18"/>
          <w:lang w:eastAsia="ru-RU"/>
        </w:rPr>
        <w:t>нении 2012/2013</w:t>
      </w:r>
    </w:p>
    <w:tbl>
      <w:tblPr>
        <w:tblW w:w="0" w:type="auto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709"/>
        <w:gridCol w:w="1244"/>
        <w:gridCol w:w="993"/>
        <w:gridCol w:w="1235"/>
        <w:gridCol w:w="1106"/>
      </w:tblGrid>
      <w:tr w:rsidR="00EC6086" w:rsidRPr="00CE2EA1" w:rsidTr="004367A0">
        <w:trPr>
          <w:trHeight w:val="495"/>
          <w:jc w:val="center"/>
        </w:trPr>
        <w:tc>
          <w:tcPr>
            <w:tcW w:w="2597" w:type="dxa"/>
            <w:vMerge w:val="restart"/>
            <w:shd w:val="clear" w:color="auto" w:fill="CCC0D9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Наименование с/</w:t>
            </w:r>
            <w:proofErr w:type="spell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х</w:t>
            </w:r>
            <w:proofErr w:type="spellEnd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 техники</w:t>
            </w:r>
          </w:p>
        </w:tc>
        <w:tc>
          <w:tcPr>
            <w:tcW w:w="709" w:type="dxa"/>
            <w:vMerge w:val="restart"/>
            <w:shd w:val="clear" w:color="auto" w:fill="CCC0D9"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изм</w:t>
            </w:r>
            <w:proofErr w:type="spellEnd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7" w:type="dxa"/>
            <w:gridSpan w:val="2"/>
            <w:shd w:val="clear" w:color="auto" w:fill="CCC0D9"/>
            <w:noWrap/>
            <w:hideMark/>
          </w:tcPr>
          <w:p w:rsidR="00EC6086" w:rsidRPr="00650A69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341" w:type="dxa"/>
            <w:gridSpan w:val="2"/>
            <w:shd w:val="clear" w:color="auto" w:fill="CCC0D9"/>
          </w:tcPr>
          <w:p w:rsidR="00EC6086" w:rsidRPr="00650A69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Исправно</w:t>
            </w:r>
          </w:p>
        </w:tc>
      </w:tr>
      <w:tr w:rsidR="00EC6086" w:rsidRPr="00CE2EA1" w:rsidTr="004367A0">
        <w:trPr>
          <w:trHeight w:val="417"/>
          <w:jc w:val="center"/>
        </w:trPr>
        <w:tc>
          <w:tcPr>
            <w:tcW w:w="2597" w:type="dxa"/>
            <w:vMerge/>
            <w:shd w:val="clear" w:color="auto" w:fill="auto"/>
            <w:noWrap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E5DFEC"/>
            <w:noWrap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3" w:type="dxa"/>
            <w:shd w:val="clear" w:color="auto" w:fill="E5DFEC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35" w:type="dxa"/>
            <w:shd w:val="clear" w:color="auto" w:fill="E5DFEC"/>
            <w:noWrap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06" w:type="dxa"/>
            <w:shd w:val="clear" w:color="auto" w:fill="E5DFEC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2013</w:t>
            </w:r>
          </w:p>
        </w:tc>
      </w:tr>
      <w:tr w:rsidR="00EC6086" w:rsidRPr="00CE2EA1" w:rsidTr="004367A0">
        <w:trPr>
          <w:trHeight w:val="255"/>
          <w:jc w:val="center"/>
        </w:trPr>
        <w:tc>
          <w:tcPr>
            <w:tcW w:w="2597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29153</w:t>
            </w:r>
          </w:p>
        </w:tc>
        <w:tc>
          <w:tcPr>
            <w:tcW w:w="993" w:type="dxa"/>
            <w:shd w:val="clear" w:color="auto" w:fill="auto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28626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28848</w:t>
            </w:r>
          </w:p>
        </w:tc>
        <w:tc>
          <w:tcPr>
            <w:tcW w:w="1106" w:type="dxa"/>
            <w:shd w:val="clear" w:color="auto" w:fill="auto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28323</w:t>
            </w:r>
          </w:p>
        </w:tc>
      </w:tr>
      <w:tr w:rsidR="00EC6086" w:rsidRPr="00CE2EA1" w:rsidTr="004367A0">
        <w:trPr>
          <w:trHeight w:val="255"/>
          <w:jc w:val="center"/>
        </w:trPr>
        <w:tc>
          <w:tcPr>
            <w:tcW w:w="2597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Кормоуборочные </w:t>
            </w: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993" w:type="dxa"/>
            <w:shd w:val="clear" w:color="auto" w:fill="auto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106" w:type="dxa"/>
            <w:shd w:val="clear" w:color="auto" w:fill="auto"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697</w:t>
            </w:r>
          </w:p>
        </w:tc>
      </w:tr>
    </w:tbl>
    <w:p w:rsidR="00EC6086" w:rsidRDefault="00EC6086" w:rsidP="00EC6086">
      <w:pPr>
        <w:jc w:val="center"/>
        <w:rPr>
          <w:rFonts w:ascii="Tahoma" w:eastAsia="Calibri" w:hAnsi="Tahoma" w:cs="Tahoma"/>
          <w:b/>
          <w:i/>
          <w:sz w:val="18"/>
          <w:szCs w:val="18"/>
          <w:lang w:eastAsia="ru-RU"/>
        </w:rPr>
      </w:pPr>
    </w:p>
    <w:p w:rsidR="00EC6086" w:rsidRPr="006D68D0" w:rsidRDefault="00EC6086" w:rsidP="00EC6086">
      <w:pPr>
        <w:jc w:val="center"/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</w:pPr>
      <w:r w:rsidRPr="006D68D0">
        <w:rPr>
          <w:rFonts w:ascii="Tahoma" w:eastAsia="Calibri" w:hAnsi="Tahoma" w:cs="Tahoma"/>
          <w:b/>
          <w:i/>
          <w:sz w:val="18"/>
          <w:szCs w:val="18"/>
          <w:lang w:eastAsia="ru-RU"/>
        </w:rPr>
        <w:t>И</w:t>
      </w:r>
      <w:r>
        <w:rPr>
          <w:rFonts w:ascii="Tahoma" w:eastAsia="Calibri" w:hAnsi="Tahoma" w:cs="Tahoma"/>
          <w:b/>
          <w:i/>
          <w:sz w:val="18"/>
          <w:szCs w:val="18"/>
          <w:lang w:eastAsia="ru-RU"/>
        </w:rPr>
        <w:t>нформация о ходе выполнения работ по ремонту и готовность техники в Краснодарском крае на  31</w:t>
      </w:r>
      <w:r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  <w:t>.07.2013</w:t>
      </w:r>
      <w:r w:rsidRPr="006D68D0">
        <w:rPr>
          <w:rFonts w:ascii="Tahoma" w:eastAsia="Calibri" w:hAnsi="Tahoma" w:cs="Tahoma"/>
          <w:b/>
          <w:bCs/>
          <w:i/>
          <w:color w:val="000000"/>
          <w:kern w:val="36"/>
          <w:sz w:val="18"/>
          <w:szCs w:val="18"/>
          <w:lang w:eastAsia="ru-RU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5"/>
        <w:gridCol w:w="570"/>
        <w:gridCol w:w="1080"/>
        <w:gridCol w:w="1187"/>
        <w:gridCol w:w="1000"/>
      </w:tblGrid>
      <w:tr w:rsidR="00EC6086" w:rsidRPr="00CE2EA1" w:rsidTr="004367A0">
        <w:trPr>
          <w:trHeight w:val="225"/>
          <w:jc w:val="center"/>
        </w:trPr>
        <w:tc>
          <w:tcPr>
            <w:tcW w:w="3615" w:type="dxa"/>
            <w:vMerge w:val="restart"/>
            <w:shd w:val="clear" w:color="auto" w:fill="CCC0D9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Наименование с/</w:t>
            </w:r>
            <w:proofErr w:type="spell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х</w:t>
            </w:r>
            <w:proofErr w:type="spellEnd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 техники</w:t>
            </w:r>
          </w:p>
        </w:tc>
        <w:tc>
          <w:tcPr>
            <w:tcW w:w="570" w:type="dxa"/>
            <w:vMerge w:val="restart"/>
            <w:shd w:val="clear" w:color="auto" w:fill="CCC0D9"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изм</w:t>
            </w:r>
            <w:proofErr w:type="spellEnd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7" w:type="dxa"/>
            <w:gridSpan w:val="3"/>
            <w:shd w:val="clear" w:color="auto" w:fill="CCC0D9"/>
            <w:noWrap/>
            <w:hideMark/>
          </w:tcPr>
          <w:p w:rsidR="00EC6086" w:rsidRPr="00650A69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650A69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201</w:t>
            </w: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3</w:t>
            </w:r>
          </w:p>
        </w:tc>
      </w:tr>
      <w:tr w:rsidR="00EC6086" w:rsidRPr="00CE2EA1" w:rsidTr="004367A0">
        <w:trPr>
          <w:trHeight w:val="195"/>
          <w:jc w:val="center"/>
        </w:trPr>
        <w:tc>
          <w:tcPr>
            <w:tcW w:w="3615" w:type="dxa"/>
            <w:vMerge/>
            <w:shd w:val="clear" w:color="auto" w:fill="auto"/>
            <w:noWrap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E5DFEC"/>
            <w:noWrap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87" w:type="dxa"/>
            <w:shd w:val="clear" w:color="auto" w:fill="E5DFEC"/>
            <w:noWrap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Исправно</w:t>
            </w:r>
          </w:p>
        </w:tc>
        <w:tc>
          <w:tcPr>
            <w:tcW w:w="1000" w:type="dxa"/>
            <w:shd w:val="clear" w:color="auto" w:fill="E5DFEC"/>
            <w:noWrap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%</w:t>
            </w:r>
          </w:p>
        </w:tc>
      </w:tr>
      <w:tr w:rsidR="00EC6086" w:rsidRPr="00CE2EA1" w:rsidTr="004367A0">
        <w:trPr>
          <w:trHeight w:val="255"/>
          <w:jc w:val="center"/>
        </w:trPr>
        <w:tc>
          <w:tcPr>
            <w:tcW w:w="3615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28626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28323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EC6086" w:rsidRPr="00CE2EA1" w:rsidTr="004367A0">
        <w:trPr>
          <w:trHeight w:val="255"/>
          <w:jc w:val="center"/>
        </w:trPr>
        <w:tc>
          <w:tcPr>
            <w:tcW w:w="3615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Кормоуборочные </w:t>
            </w:r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EC6086" w:rsidRPr="00CE2EA1" w:rsidTr="004367A0">
        <w:trPr>
          <w:trHeight w:val="255"/>
          <w:jc w:val="center"/>
        </w:trPr>
        <w:tc>
          <w:tcPr>
            <w:tcW w:w="3615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Бороны дисковые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4911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4869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EC6086" w:rsidRPr="00CE2EA1" w:rsidTr="004367A0">
        <w:trPr>
          <w:trHeight w:val="270"/>
          <w:jc w:val="center"/>
        </w:trPr>
        <w:tc>
          <w:tcPr>
            <w:tcW w:w="3615" w:type="dxa"/>
            <w:shd w:val="clear" w:color="auto" w:fill="DBE5F1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Культиваторы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2EA1"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10208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10137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EC6086" w:rsidRPr="00CE2EA1" w:rsidTr="004367A0">
        <w:trPr>
          <w:trHeight w:val="228"/>
          <w:jc w:val="center"/>
        </w:trPr>
        <w:tc>
          <w:tcPr>
            <w:tcW w:w="3615" w:type="dxa"/>
            <w:shd w:val="clear" w:color="auto" w:fill="DBE5F1"/>
            <w:noWrap/>
            <w:hideMark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Сеялки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9209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9139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EC6086" w:rsidRPr="00CE2EA1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  <w:tr w:rsidR="00EC6086" w:rsidRPr="00CE2EA1" w:rsidTr="004367A0">
        <w:trPr>
          <w:trHeight w:val="228"/>
          <w:jc w:val="center"/>
        </w:trPr>
        <w:tc>
          <w:tcPr>
            <w:tcW w:w="3615" w:type="dxa"/>
            <w:shd w:val="clear" w:color="auto" w:fill="DBE5F1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 xml:space="preserve">Свеклоуборочные комбайны </w:t>
            </w:r>
          </w:p>
        </w:tc>
        <w:tc>
          <w:tcPr>
            <w:tcW w:w="570" w:type="dxa"/>
            <w:shd w:val="clear" w:color="auto" w:fill="auto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187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00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96</w:t>
            </w:r>
          </w:p>
        </w:tc>
      </w:tr>
      <w:tr w:rsidR="00EC6086" w:rsidRPr="00CE2EA1" w:rsidTr="004367A0">
        <w:trPr>
          <w:trHeight w:val="228"/>
          <w:jc w:val="center"/>
        </w:trPr>
        <w:tc>
          <w:tcPr>
            <w:tcW w:w="3615" w:type="dxa"/>
            <w:shd w:val="clear" w:color="auto" w:fill="DBE5F1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 для уборки риса</w:t>
            </w:r>
          </w:p>
        </w:tc>
        <w:tc>
          <w:tcPr>
            <w:tcW w:w="570" w:type="dxa"/>
            <w:shd w:val="clear" w:color="auto" w:fill="auto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187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00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98</w:t>
            </w:r>
          </w:p>
        </w:tc>
      </w:tr>
      <w:tr w:rsidR="00EC6086" w:rsidRPr="00CE2EA1" w:rsidTr="004367A0">
        <w:trPr>
          <w:trHeight w:val="228"/>
          <w:jc w:val="center"/>
        </w:trPr>
        <w:tc>
          <w:tcPr>
            <w:tcW w:w="3615" w:type="dxa"/>
            <w:shd w:val="clear" w:color="auto" w:fill="DBE5F1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Комбайны для уборки кукурузы на зе</w:t>
            </w: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р</w:t>
            </w: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570" w:type="dxa"/>
            <w:shd w:val="clear" w:color="auto" w:fill="auto"/>
            <w:noWrap/>
          </w:tcPr>
          <w:p w:rsidR="00EC6086" w:rsidRDefault="00EC6086" w:rsidP="004367A0">
            <w:pPr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187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000" w:type="dxa"/>
            <w:shd w:val="clear" w:color="auto" w:fill="auto"/>
            <w:noWrap/>
          </w:tcPr>
          <w:p w:rsidR="00EC6086" w:rsidRDefault="00EC6086" w:rsidP="004367A0">
            <w:pPr>
              <w:jc w:val="center"/>
              <w:outlineLvl w:val="0"/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bCs/>
                <w:kern w:val="36"/>
                <w:sz w:val="18"/>
                <w:szCs w:val="18"/>
                <w:lang w:eastAsia="ru-RU"/>
              </w:rPr>
              <w:t>99</w:t>
            </w:r>
          </w:p>
        </w:tc>
      </w:tr>
    </w:tbl>
    <w:p w:rsidR="00EC6086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EC6086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6D2A04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 Бурятии продавцам сельхозтехники субсидии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составляют свыше 10 </w:t>
      </w:r>
      <w:proofErr w:type="spellStart"/>
      <w:proofErr w:type="gramStart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млн</w:t>
      </w:r>
      <w:proofErr w:type="spellEnd"/>
      <w:proofErr w:type="gramEnd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рублей</w:t>
      </w:r>
    </w:p>
    <w:p w:rsidR="00EC6086" w:rsidRPr="006D2A04" w:rsidRDefault="00EC6086" w:rsidP="00EC6086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D2A04">
        <w:rPr>
          <w:rFonts w:ascii="Tahoma" w:hAnsi="Tahoma" w:cs="Tahoma"/>
          <w:bCs/>
          <w:sz w:val="18"/>
          <w:szCs w:val="18"/>
          <w:lang w:eastAsia="ru-RU"/>
        </w:rPr>
        <w:t>Объем субсидий для производителей сельскохозяйственной техники, реализовавшим свою продукцию орг</w:t>
      </w:r>
      <w:r w:rsidRPr="006D2A04">
        <w:rPr>
          <w:rFonts w:ascii="Tahoma" w:hAnsi="Tahoma" w:cs="Tahoma"/>
          <w:bCs/>
          <w:sz w:val="18"/>
          <w:szCs w:val="18"/>
          <w:lang w:eastAsia="ru-RU"/>
        </w:rPr>
        <w:t>а</w:t>
      </w:r>
      <w:r w:rsidRPr="006D2A04">
        <w:rPr>
          <w:rFonts w:ascii="Tahoma" w:hAnsi="Tahoma" w:cs="Tahoma"/>
          <w:bCs/>
          <w:sz w:val="18"/>
          <w:szCs w:val="18"/>
          <w:lang w:eastAsia="ru-RU"/>
        </w:rPr>
        <w:t xml:space="preserve">низациям Бурятии, с начала 2013 года составили свыше 10 </w:t>
      </w:r>
      <w:proofErr w:type="spellStart"/>
      <w:proofErr w:type="gramStart"/>
      <w:r w:rsidRPr="006D2A04">
        <w:rPr>
          <w:rFonts w:ascii="Tahoma" w:hAnsi="Tahoma" w:cs="Tahoma"/>
          <w:bCs/>
          <w:sz w:val="18"/>
          <w:szCs w:val="18"/>
          <w:lang w:eastAsia="ru-RU"/>
        </w:rPr>
        <w:t>млн</w:t>
      </w:r>
      <w:proofErr w:type="spellEnd"/>
      <w:proofErr w:type="gramEnd"/>
      <w:r w:rsidRPr="006D2A04">
        <w:rPr>
          <w:rFonts w:ascii="Tahoma" w:hAnsi="Tahoma" w:cs="Tahoma"/>
          <w:bCs/>
          <w:sz w:val="18"/>
          <w:szCs w:val="18"/>
          <w:lang w:eastAsia="ru-RU"/>
        </w:rPr>
        <w:t xml:space="preserve"> рублей.</w:t>
      </w:r>
      <w:r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  <w:r w:rsidRPr="006D2A04">
        <w:rPr>
          <w:rFonts w:ascii="Tahoma" w:hAnsi="Tahoma" w:cs="Tahoma"/>
          <w:sz w:val="18"/>
          <w:szCs w:val="18"/>
          <w:lang w:eastAsia="ru-RU"/>
        </w:rPr>
        <w:t>Как пояснили в министерстве сельского хозяйства и продовольствия РБ, средства из федерального бю</w:t>
      </w:r>
      <w:r w:rsidRPr="006D2A04">
        <w:rPr>
          <w:rFonts w:ascii="Tahoma" w:hAnsi="Tahoma" w:cs="Tahoma"/>
          <w:sz w:val="18"/>
          <w:szCs w:val="18"/>
          <w:lang w:eastAsia="ru-RU"/>
        </w:rPr>
        <w:t>д</w:t>
      </w:r>
      <w:r w:rsidRPr="006D2A04">
        <w:rPr>
          <w:rFonts w:ascii="Tahoma" w:hAnsi="Tahoma" w:cs="Tahoma"/>
          <w:sz w:val="18"/>
          <w:szCs w:val="18"/>
          <w:lang w:eastAsia="ru-RU"/>
        </w:rPr>
        <w:t>жета компенсируют 15% скидки от первоначальной стоимости техники для производителей Бурятии.</w:t>
      </w:r>
    </w:p>
    <w:p w:rsidR="00EC6086" w:rsidRPr="006D2A04" w:rsidRDefault="00EC6086" w:rsidP="00EC6086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D2A04">
        <w:rPr>
          <w:rFonts w:ascii="Tahoma" w:hAnsi="Tahoma" w:cs="Tahoma"/>
          <w:sz w:val="18"/>
          <w:szCs w:val="18"/>
          <w:lang w:eastAsia="ru-RU"/>
        </w:rPr>
        <w:t xml:space="preserve">В прошлом году в Бурятии была поставлена техника и оборудование по программе лизинга на сумму более 300 </w:t>
      </w:r>
      <w:proofErr w:type="spellStart"/>
      <w:proofErr w:type="gramStart"/>
      <w:r w:rsidRPr="006D2A04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6D2A04">
        <w:rPr>
          <w:rFonts w:ascii="Tahoma" w:hAnsi="Tahoma" w:cs="Tahoma"/>
          <w:sz w:val="18"/>
          <w:szCs w:val="18"/>
          <w:lang w:eastAsia="ru-RU"/>
        </w:rPr>
        <w:t xml:space="preserve"> рублей, передает ИРА «</w:t>
      </w:r>
      <w:proofErr w:type="spellStart"/>
      <w:r w:rsidRPr="006D2A04">
        <w:rPr>
          <w:rFonts w:ascii="Tahoma" w:hAnsi="Tahoma" w:cs="Tahoma"/>
          <w:sz w:val="18"/>
          <w:szCs w:val="18"/>
          <w:lang w:eastAsia="ru-RU"/>
        </w:rPr>
        <w:t>Восток-Телеинформ</w:t>
      </w:r>
      <w:proofErr w:type="spellEnd"/>
      <w:r w:rsidRPr="006D2A04">
        <w:rPr>
          <w:rFonts w:ascii="Tahoma" w:hAnsi="Tahoma" w:cs="Tahoma"/>
          <w:sz w:val="18"/>
          <w:szCs w:val="18"/>
          <w:lang w:eastAsia="ru-RU"/>
        </w:rPr>
        <w:t>».</w:t>
      </w:r>
    </w:p>
    <w:p w:rsidR="00EC6086" w:rsidRPr="006D2A04" w:rsidRDefault="00EC6086" w:rsidP="00EC6086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D2A04">
        <w:rPr>
          <w:rFonts w:ascii="Tahoma" w:hAnsi="Tahoma" w:cs="Tahoma"/>
          <w:sz w:val="18"/>
          <w:szCs w:val="18"/>
          <w:lang w:eastAsia="ru-RU"/>
        </w:rPr>
        <w:t xml:space="preserve">Работа по обновлению парка сельхозтехники современными </w:t>
      </w:r>
      <w:proofErr w:type="spellStart"/>
      <w:r w:rsidRPr="006D2A04">
        <w:rPr>
          <w:rFonts w:ascii="Tahoma" w:hAnsi="Tahoma" w:cs="Tahoma"/>
          <w:sz w:val="18"/>
          <w:szCs w:val="18"/>
          <w:lang w:eastAsia="ru-RU"/>
        </w:rPr>
        <w:t>энерго</w:t>
      </w:r>
      <w:proofErr w:type="spellEnd"/>
      <w:r w:rsidRPr="006D2A04">
        <w:rPr>
          <w:rFonts w:ascii="Tahoma" w:hAnsi="Tahoma" w:cs="Tahoma"/>
          <w:sz w:val="18"/>
          <w:szCs w:val="18"/>
          <w:lang w:eastAsia="ru-RU"/>
        </w:rPr>
        <w:t>- и ресурсосберегающими машинами н</w:t>
      </w:r>
      <w:r w:rsidRPr="006D2A04">
        <w:rPr>
          <w:rFonts w:ascii="Tahoma" w:hAnsi="Tahoma" w:cs="Tahoma"/>
          <w:sz w:val="18"/>
          <w:szCs w:val="18"/>
          <w:lang w:eastAsia="ru-RU"/>
        </w:rPr>
        <w:t>а</w:t>
      </w:r>
      <w:r w:rsidRPr="006D2A04">
        <w:rPr>
          <w:rFonts w:ascii="Tahoma" w:hAnsi="Tahoma" w:cs="Tahoma"/>
          <w:sz w:val="18"/>
          <w:szCs w:val="18"/>
          <w:lang w:eastAsia="ru-RU"/>
        </w:rPr>
        <w:t xml:space="preserve">чата с 2009 года. За последние три года производительность увеличилась в четыре раза. За счет </w:t>
      </w:r>
      <w:r w:rsidRPr="006D2A04">
        <w:rPr>
          <w:rFonts w:ascii="Tahoma" w:hAnsi="Tahoma" w:cs="Tahoma"/>
          <w:sz w:val="18"/>
          <w:szCs w:val="18"/>
          <w:lang w:eastAsia="ru-RU"/>
        </w:rPr>
        <w:lastRenderedPageBreak/>
        <w:t>многократной эк</w:t>
      </w:r>
      <w:r w:rsidRPr="006D2A04">
        <w:rPr>
          <w:rFonts w:ascii="Tahoma" w:hAnsi="Tahoma" w:cs="Tahoma"/>
          <w:sz w:val="18"/>
          <w:szCs w:val="18"/>
          <w:lang w:eastAsia="ru-RU"/>
        </w:rPr>
        <w:t>о</w:t>
      </w:r>
      <w:r w:rsidRPr="006D2A04">
        <w:rPr>
          <w:rFonts w:ascii="Tahoma" w:hAnsi="Tahoma" w:cs="Tahoma"/>
          <w:sz w:val="18"/>
          <w:szCs w:val="18"/>
          <w:lang w:eastAsia="ru-RU"/>
        </w:rPr>
        <w:t>номии горюче-смазочных материалов, запасных частей и трудозатрат хозяйства смогли снизить себестоимость пр</w:t>
      </w:r>
      <w:r w:rsidRPr="006D2A04">
        <w:rPr>
          <w:rFonts w:ascii="Tahoma" w:hAnsi="Tahoma" w:cs="Tahoma"/>
          <w:sz w:val="18"/>
          <w:szCs w:val="18"/>
          <w:lang w:eastAsia="ru-RU"/>
        </w:rPr>
        <w:t>о</w:t>
      </w:r>
      <w:r w:rsidRPr="006D2A04">
        <w:rPr>
          <w:rFonts w:ascii="Tahoma" w:hAnsi="Tahoma" w:cs="Tahoma"/>
          <w:sz w:val="18"/>
          <w:szCs w:val="18"/>
          <w:lang w:eastAsia="ru-RU"/>
        </w:rPr>
        <w:t>дукции. Также новые технологии позволили уменьшить и традиционную зависимость от засухи и увеличить урожа</w:t>
      </w:r>
      <w:r w:rsidRPr="006D2A04">
        <w:rPr>
          <w:rFonts w:ascii="Tahoma" w:hAnsi="Tahoma" w:cs="Tahoma"/>
          <w:sz w:val="18"/>
          <w:szCs w:val="18"/>
          <w:lang w:eastAsia="ru-RU"/>
        </w:rPr>
        <w:t>й</w:t>
      </w:r>
      <w:r w:rsidRPr="006D2A04">
        <w:rPr>
          <w:rFonts w:ascii="Tahoma" w:hAnsi="Tahoma" w:cs="Tahoma"/>
          <w:sz w:val="18"/>
          <w:szCs w:val="18"/>
          <w:lang w:eastAsia="ru-RU"/>
        </w:rPr>
        <w:t>ность зерновых культур году до 15%.</w:t>
      </w:r>
    </w:p>
    <w:p w:rsidR="00EC6086" w:rsidRDefault="00EC6086" w:rsidP="00EC6086">
      <w:pPr>
        <w:rPr>
          <w:rFonts w:ascii="Tahoma" w:hAnsi="Tahoma" w:cs="Tahoma"/>
          <w:b/>
          <w:sz w:val="18"/>
          <w:szCs w:val="18"/>
        </w:rPr>
      </w:pPr>
    </w:p>
    <w:p w:rsidR="00EC6086" w:rsidRPr="00815C17" w:rsidRDefault="00EC6086" w:rsidP="00EC6086">
      <w:pPr>
        <w:jc w:val="center"/>
        <w:rPr>
          <w:rFonts w:ascii="Tahoma" w:hAnsi="Tahoma" w:cs="Tahoma"/>
          <w:b/>
          <w:sz w:val="18"/>
          <w:szCs w:val="18"/>
        </w:rPr>
      </w:pPr>
      <w:r w:rsidRPr="000A0453">
        <w:rPr>
          <w:rFonts w:ascii="Tahoma" w:hAnsi="Tahoma" w:cs="Tahoma"/>
          <w:b/>
          <w:sz w:val="18"/>
          <w:szCs w:val="18"/>
        </w:rPr>
        <w:t>Динамика цен на материально-технические ресурсы в среднем по России</w:t>
      </w:r>
      <w:r>
        <w:rPr>
          <w:rFonts w:ascii="Tahoma" w:hAnsi="Tahoma" w:cs="Tahoma"/>
          <w:b/>
          <w:sz w:val="18"/>
          <w:szCs w:val="18"/>
        </w:rPr>
        <w:t xml:space="preserve"> (01.07.2013)</w:t>
      </w:r>
      <w:r w:rsidRPr="000A0453">
        <w:t xml:space="preserve"> </w:t>
      </w:r>
      <w:r w:rsidRPr="000A0453">
        <w:rPr>
          <w:rFonts w:ascii="Tahoma" w:hAnsi="Tahoma" w:cs="Tahoma"/>
          <w:b/>
          <w:sz w:val="18"/>
          <w:szCs w:val="18"/>
        </w:rPr>
        <w:t>включая вт</w:t>
      </w:r>
      <w:r w:rsidRPr="000A0453">
        <w:rPr>
          <w:rFonts w:ascii="Tahoma" w:hAnsi="Tahoma" w:cs="Tahoma"/>
          <w:b/>
          <w:sz w:val="18"/>
          <w:szCs w:val="18"/>
        </w:rPr>
        <w:t>о</w:t>
      </w:r>
      <w:r>
        <w:rPr>
          <w:rFonts w:ascii="Tahoma" w:hAnsi="Tahoma" w:cs="Tahoma"/>
          <w:b/>
          <w:sz w:val="18"/>
          <w:szCs w:val="18"/>
        </w:rPr>
        <w:t>ричный рынок, (</w:t>
      </w:r>
      <w:r w:rsidRPr="000A0453">
        <w:rPr>
          <w:rFonts w:ascii="Tahoma" w:hAnsi="Tahoma" w:cs="Tahoma"/>
          <w:b/>
          <w:sz w:val="18"/>
          <w:szCs w:val="18"/>
        </w:rPr>
        <w:t>цена за единицу продукции тыс. руб.</w:t>
      </w:r>
      <w:r>
        <w:rPr>
          <w:rFonts w:ascii="Tahoma" w:hAnsi="Tahoma" w:cs="Tahoma"/>
          <w:b/>
          <w:sz w:val="18"/>
          <w:szCs w:val="18"/>
        </w:rPr>
        <w:t>)</w:t>
      </w:r>
    </w:p>
    <w:tbl>
      <w:tblPr>
        <w:tblW w:w="8369" w:type="dxa"/>
        <w:jc w:val="center"/>
        <w:tblInd w:w="103" w:type="dxa"/>
        <w:tblLook w:val="04A0"/>
      </w:tblPr>
      <w:tblGrid>
        <w:gridCol w:w="1986"/>
        <w:gridCol w:w="1275"/>
        <w:gridCol w:w="1246"/>
        <w:gridCol w:w="1246"/>
        <w:gridCol w:w="1346"/>
        <w:gridCol w:w="1270"/>
      </w:tblGrid>
      <w:tr w:rsidR="00EC6086" w:rsidRPr="00676C16" w:rsidTr="004367A0">
        <w:trPr>
          <w:trHeight w:val="30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01.04.2013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01.05.2013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01.06.2013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01.07.2012</w:t>
            </w:r>
          </w:p>
        </w:tc>
      </w:tr>
      <w:tr w:rsidR="00EC6086" w:rsidRPr="00676C16" w:rsidTr="004367A0">
        <w:trPr>
          <w:trHeight w:val="209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6086" w:rsidRPr="00676C16" w:rsidRDefault="00EC6086" w:rsidP="004367A0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ДТ - 75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1 130</w:t>
            </w:r>
          </w:p>
        </w:tc>
      </w:tr>
      <w:tr w:rsidR="00EC6086" w:rsidRPr="00676C16" w:rsidTr="004367A0">
        <w:trPr>
          <w:trHeight w:val="30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 - 150</w:t>
            </w:r>
            <w:proofErr w:type="gramStart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2 005</w:t>
            </w:r>
          </w:p>
        </w:tc>
      </w:tr>
      <w:tr w:rsidR="00EC6086" w:rsidRPr="00676C16" w:rsidTr="004367A0">
        <w:trPr>
          <w:trHeight w:val="30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- 150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1 150</w:t>
            </w:r>
          </w:p>
        </w:tc>
      </w:tr>
      <w:tr w:rsidR="00EC6086" w:rsidRPr="00676C16" w:rsidTr="004367A0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 – 744 Р</w:t>
            </w:r>
            <w:proofErr w:type="gramStart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5383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5159</w:t>
            </w:r>
          </w:p>
        </w:tc>
      </w:tr>
      <w:tr w:rsidR="00EC6086" w:rsidRPr="00676C16" w:rsidTr="004367A0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 - 30А/25A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597</w:t>
            </w:r>
          </w:p>
        </w:tc>
      </w:tr>
      <w:tr w:rsidR="00EC6086" w:rsidRPr="00676C16" w:rsidTr="004367A0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ЛТЗ - 155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1750</w:t>
            </w:r>
          </w:p>
        </w:tc>
      </w:tr>
      <w:tr w:rsidR="00EC6086" w:rsidRPr="00676C16" w:rsidTr="004367A0">
        <w:trPr>
          <w:trHeight w:val="25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ЛТЗ - 60АВ/60АБ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428</w:t>
            </w: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6086" w:rsidRPr="00676C16" w:rsidRDefault="00EC6086" w:rsidP="004367A0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6086" w:rsidRPr="00676C16" w:rsidTr="004367A0">
        <w:trPr>
          <w:trHeight w:val="31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НИВА-Эффект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2608</w:t>
            </w:r>
          </w:p>
        </w:tc>
      </w:tr>
      <w:tr w:rsidR="00EC6086" w:rsidRPr="00676C16" w:rsidTr="004367A0">
        <w:trPr>
          <w:trHeight w:val="30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АКРОС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5584</w:t>
            </w:r>
          </w:p>
        </w:tc>
      </w:tr>
      <w:tr w:rsidR="00EC6086" w:rsidRPr="00676C16" w:rsidTr="004367A0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ЕНИСЕЙ - 1200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2703</w:t>
            </w: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ДОН - 680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4099</w:t>
            </w:r>
          </w:p>
        </w:tc>
      </w:tr>
      <w:tr w:rsidR="00EC6086" w:rsidRPr="00676C16" w:rsidTr="004367A0">
        <w:trPr>
          <w:trHeight w:val="25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КСС - 2,6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6086" w:rsidRPr="00676C16" w:rsidTr="004367A0">
        <w:trPr>
          <w:trHeight w:val="25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МАРАЛ - 125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2860</w:t>
            </w: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КСК - 100</w:t>
            </w:r>
            <w:proofErr w:type="gramStart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- 1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2740</w:t>
            </w:r>
          </w:p>
        </w:tc>
      </w:tr>
      <w:tr w:rsidR="00EC6086" w:rsidRPr="00676C16" w:rsidTr="004367A0">
        <w:trPr>
          <w:trHeight w:val="24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6086" w:rsidRPr="00676C16" w:rsidRDefault="00EC6086" w:rsidP="004367A0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Автомобили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6086" w:rsidRPr="00676C16" w:rsidTr="004367A0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ЗИЛ - 5301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950</w:t>
            </w:r>
          </w:p>
        </w:tc>
      </w:tr>
      <w:tr w:rsidR="00EC6086" w:rsidRPr="00676C16" w:rsidTr="004367A0">
        <w:trPr>
          <w:trHeight w:val="25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ГАЗ - 3307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745</w:t>
            </w: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ГАЗ САЗ - 3507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848</w:t>
            </w:r>
          </w:p>
        </w:tc>
      </w:tr>
      <w:tr w:rsidR="00EC6086" w:rsidRPr="00676C16" w:rsidTr="004367A0">
        <w:trPr>
          <w:trHeight w:val="27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КАМАЗ - 45143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1990</w:t>
            </w:r>
          </w:p>
        </w:tc>
      </w:tr>
      <w:tr w:rsidR="00EC6086" w:rsidRPr="00676C16" w:rsidTr="004367A0">
        <w:trPr>
          <w:trHeight w:val="24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086" w:rsidRPr="00676C16" w:rsidRDefault="00EC6086" w:rsidP="004367A0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УРАЛ – 43206 - 41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76C1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86" w:rsidRPr="00676C16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6C16">
              <w:rPr>
                <w:rFonts w:ascii="Tahoma" w:hAnsi="Tahoma" w:cs="Tahoma"/>
                <w:sz w:val="18"/>
                <w:szCs w:val="18"/>
              </w:rPr>
              <w:t>830</w:t>
            </w:r>
          </w:p>
        </w:tc>
      </w:tr>
    </w:tbl>
    <w:p w:rsidR="00EC6086" w:rsidRPr="00624287" w:rsidRDefault="00EC6086" w:rsidP="00EC6086">
      <w:pPr>
        <w:rPr>
          <w:rFonts w:ascii="Tahoma" w:hAnsi="Tahoma" w:cs="Tahoma"/>
          <w:sz w:val="18"/>
          <w:szCs w:val="18"/>
        </w:rPr>
      </w:pPr>
    </w:p>
    <w:p w:rsidR="00EC6086" w:rsidRDefault="00EC6086" w:rsidP="00EC6086">
      <w:pPr>
        <w:ind w:firstLine="708"/>
        <w:jc w:val="both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01268" cy="2195776"/>
            <wp:effectExtent l="11581" t="4499" r="6876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6086" w:rsidRDefault="00EC6086" w:rsidP="00EC6086">
      <w:pPr>
        <w:ind w:firstLine="708"/>
        <w:jc w:val="both"/>
        <w:rPr>
          <w:rFonts w:ascii="Tahoma" w:hAnsi="Tahoma" w:cs="Tahoma"/>
          <w:noProof/>
          <w:sz w:val="18"/>
          <w:szCs w:val="18"/>
          <w:lang w:eastAsia="ru-RU"/>
        </w:rPr>
      </w:pPr>
    </w:p>
    <w:p w:rsidR="00EC6086" w:rsidRDefault="00EC6086" w:rsidP="00EC6086">
      <w:pPr>
        <w:ind w:firstLine="708"/>
        <w:jc w:val="both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06341" cy="2156264"/>
            <wp:effectExtent l="11378" t="4978" r="6756" b="933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6086" w:rsidRDefault="00EC6086" w:rsidP="00EC6086">
      <w:pPr>
        <w:ind w:firstLine="708"/>
        <w:jc w:val="both"/>
        <w:rPr>
          <w:rFonts w:ascii="Tahoma" w:hAnsi="Tahoma" w:cs="Tahoma"/>
          <w:noProof/>
          <w:sz w:val="18"/>
          <w:szCs w:val="18"/>
          <w:lang w:eastAsia="ru-RU"/>
        </w:rPr>
      </w:pPr>
    </w:p>
    <w:p w:rsidR="00EC6086" w:rsidRDefault="00EC6086" w:rsidP="00EC6086">
      <w:pPr>
        <w:ind w:firstLine="708"/>
        <w:jc w:val="both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306341" cy="2081241"/>
            <wp:effectExtent l="11378" t="4734" r="6756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6086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EC6086" w:rsidRPr="00DA253F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DA253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Импорт сельскохозяйственной техники в Россию в I квартале 2013 года</w:t>
      </w:r>
    </w:p>
    <w:p w:rsidR="00EC6086" w:rsidRPr="00DA253F" w:rsidRDefault="00EC6086" w:rsidP="00EC6086">
      <w:pPr>
        <w:ind w:firstLine="708"/>
        <w:rPr>
          <w:rFonts w:ascii="Tahoma" w:hAnsi="Tahoma" w:cs="Tahoma"/>
          <w:bCs/>
          <w:sz w:val="18"/>
          <w:szCs w:val="18"/>
          <w:lang w:eastAsia="ru-RU"/>
        </w:rPr>
      </w:pPr>
      <w:proofErr w:type="gramStart"/>
      <w:r w:rsidRPr="00DA253F">
        <w:rPr>
          <w:rFonts w:ascii="Tahoma" w:hAnsi="Tahoma" w:cs="Tahoma"/>
          <w:bCs/>
          <w:sz w:val="18"/>
          <w:szCs w:val="18"/>
          <w:lang w:eastAsia="ru-RU"/>
        </w:rPr>
        <w:t>Общая информации по импорту сельскохозяйственной техники в РФ в I квартале 2013 года</w:t>
      </w:r>
      <w:proofErr w:type="gramEnd"/>
    </w:p>
    <w:p w:rsidR="00EC6086" w:rsidRDefault="00EC6086" w:rsidP="00EC6086">
      <w:pPr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DA253F">
        <w:rPr>
          <w:rFonts w:ascii="Tahoma" w:hAnsi="Tahoma" w:cs="Tahoma"/>
          <w:sz w:val="18"/>
          <w:szCs w:val="18"/>
          <w:lang w:eastAsia="ru-RU"/>
        </w:rPr>
        <w:t>Данные представлены без учета поставок из стран Таможенного союза (Республики Беларусь и Республики</w:t>
      </w:r>
      <w:proofErr w:type="gramEnd"/>
    </w:p>
    <w:p w:rsidR="00EC6086" w:rsidRPr="00DA253F" w:rsidRDefault="00EC6086" w:rsidP="00EC6086">
      <w:pPr>
        <w:rPr>
          <w:rFonts w:ascii="Tahoma" w:hAnsi="Tahoma" w:cs="Tahoma"/>
          <w:sz w:val="18"/>
          <w:szCs w:val="18"/>
          <w:lang w:eastAsia="ru-RU"/>
        </w:rPr>
      </w:pPr>
      <w:r w:rsidRPr="00DA253F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gramStart"/>
      <w:r w:rsidRPr="00DA253F">
        <w:rPr>
          <w:rFonts w:ascii="Tahoma" w:hAnsi="Tahoma" w:cs="Tahoma"/>
          <w:sz w:val="18"/>
          <w:szCs w:val="18"/>
          <w:lang w:eastAsia="ru-RU"/>
        </w:rPr>
        <w:t>Каза</w:t>
      </w:r>
      <w:r w:rsidRPr="00DA253F">
        <w:rPr>
          <w:rFonts w:ascii="Tahoma" w:hAnsi="Tahoma" w:cs="Tahoma"/>
          <w:sz w:val="18"/>
          <w:szCs w:val="18"/>
          <w:lang w:eastAsia="ru-RU"/>
        </w:rPr>
        <w:t>х</w:t>
      </w:r>
      <w:r w:rsidRPr="00DA253F">
        <w:rPr>
          <w:rFonts w:ascii="Tahoma" w:hAnsi="Tahoma" w:cs="Tahoma"/>
          <w:sz w:val="18"/>
          <w:szCs w:val="18"/>
          <w:lang w:eastAsia="ru-RU"/>
        </w:rPr>
        <w:t>стан)</w:t>
      </w:r>
      <w:proofErr w:type="gramEnd"/>
    </w:p>
    <w:p w:rsidR="00EC6086" w:rsidRPr="00DA253F" w:rsidRDefault="00EC6086" w:rsidP="00EC6086">
      <w:pPr>
        <w:ind w:firstLine="708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DA253F">
        <w:rPr>
          <w:rFonts w:ascii="Tahoma" w:hAnsi="Tahoma" w:cs="Tahoma"/>
          <w:b/>
          <w:sz w:val="18"/>
          <w:szCs w:val="18"/>
          <w:lang w:eastAsia="ru-RU"/>
        </w:rPr>
        <w:t>Импорт сельхозтехники в I квартале 2013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1091"/>
        <w:gridCol w:w="1248"/>
        <w:gridCol w:w="1247"/>
        <w:gridCol w:w="1404"/>
      </w:tblGrid>
      <w:tr w:rsidR="00EC6086" w:rsidRPr="00DA253F" w:rsidTr="004367A0">
        <w:trPr>
          <w:trHeight w:val="27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I кв. 2013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I кв. 2013/I кв. 2012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$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Трактора свыше 80 </w:t>
            </w:r>
            <w:proofErr w:type="spellStart"/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лс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46 950 211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-14,19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-13,11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Зерноуборочные комбайны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59 610 120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548,08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789,91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Кормоуборочные комбайны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9 626 402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7,90</w:t>
            </w:r>
          </w:p>
        </w:tc>
      </w:tr>
      <w:tr w:rsidR="00EC6086" w:rsidRPr="00DA253F" w:rsidTr="004367A0">
        <w:trPr>
          <w:trHeight w:val="200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Самоходные опрыскиватели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25 366 133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11,42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Пресс-подборщики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6 561 158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12,71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-15,88</w:t>
            </w:r>
          </w:p>
        </w:tc>
      </w:tr>
      <w:tr w:rsidR="00EC6086" w:rsidRPr="00DA253F" w:rsidTr="004367A0">
        <w:trPr>
          <w:trHeight w:val="207"/>
          <w:tblCellSpacing w:w="0" w:type="dxa"/>
          <w:jc w:val="center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Самоходные косилки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4 791 651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-38,96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086" w:rsidRPr="00DA253F" w:rsidRDefault="00EC6086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A253F">
              <w:rPr>
                <w:rFonts w:ascii="Tahoma" w:hAnsi="Tahoma" w:cs="Tahoma"/>
                <w:sz w:val="18"/>
                <w:szCs w:val="18"/>
                <w:lang w:eastAsia="ru-RU"/>
              </w:rPr>
              <w:t>-38,92</w:t>
            </w:r>
          </w:p>
        </w:tc>
      </w:tr>
    </w:tbl>
    <w:p w:rsidR="00EC6086" w:rsidRDefault="00EC6086" w:rsidP="00EC6086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EC6086" w:rsidRDefault="00EC6086" w:rsidP="00EC6086">
      <w:pPr>
        <w:widowControl w:val="0"/>
        <w:outlineLvl w:val="1"/>
        <w:rPr>
          <w:rFonts w:ascii="Tahoma" w:hAnsi="Tahoma" w:cs="Tahoma"/>
          <w:b/>
          <w:sz w:val="18"/>
          <w:szCs w:val="18"/>
        </w:rPr>
      </w:pPr>
      <w:r w:rsidRPr="003B10F7">
        <w:rPr>
          <w:rFonts w:ascii="Tahoma" w:hAnsi="Tahoma" w:cs="Tahoma"/>
          <w:b/>
          <w:sz w:val="18"/>
          <w:szCs w:val="18"/>
        </w:rPr>
        <w:t>Страхование кредитов поможет экспорту российской техники</w:t>
      </w:r>
    </w:p>
    <w:p w:rsidR="00EC6086" w:rsidRPr="003B10F7" w:rsidRDefault="00EC6086" w:rsidP="00EC6086">
      <w:pPr>
        <w:pStyle w:val="a3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B10F7">
        <w:rPr>
          <w:rFonts w:ascii="Tahoma" w:hAnsi="Tahoma" w:cs="Tahoma"/>
          <w:bCs/>
          <w:sz w:val="18"/>
          <w:szCs w:val="18"/>
        </w:rPr>
        <w:t>Компания Ростсельмаш заключила договор комплексного страхования кредитов с Экспортным Страховым Агентством России (</w:t>
      </w:r>
      <w:proofErr w:type="spellStart"/>
      <w:r w:rsidRPr="003B10F7">
        <w:rPr>
          <w:rFonts w:ascii="Tahoma" w:hAnsi="Tahoma" w:cs="Tahoma"/>
          <w:bCs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bCs/>
          <w:sz w:val="18"/>
          <w:szCs w:val="18"/>
        </w:rPr>
        <w:t>). Благодаря страхованию иностранные покупатели получают отсрочку платежа, а российский экспортер - защиту от риска неплатежа со стороны иностранного покупателя по ко</w:t>
      </w:r>
      <w:r w:rsidRPr="003B10F7">
        <w:rPr>
          <w:rFonts w:ascii="Tahoma" w:hAnsi="Tahoma" w:cs="Tahoma"/>
          <w:bCs/>
          <w:sz w:val="18"/>
          <w:szCs w:val="18"/>
        </w:rPr>
        <w:t>м</w:t>
      </w:r>
      <w:r w:rsidRPr="003B10F7">
        <w:rPr>
          <w:rFonts w:ascii="Tahoma" w:hAnsi="Tahoma" w:cs="Tahoma"/>
          <w:bCs/>
          <w:sz w:val="18"/>
          <w:szCs w:val="18"/>
        </w:rPr>
        <w:t xml:space="preserve">мерческим и политическим рискам. </w:t>
      </w:r>
      <w:r w:rsidRPr="003B10F7">
        <w:rPr>
          <w:rFonts w:ascii="Tahoma" w:hAnsi="Tahoma" w:cs="Tahoma"/>
          <w:sz w:val="18"/>
          <w:szCs w:val="18"/>
        </w:rPr>
        <w:t>Опыт показывает, что коммерческие финансовые институты не готовы принимать на себя значительную часть рисков, связанных с поддержкой национального экспорта. Причиной тому являются высокий уровень комме</w:t>
      </w:r>
      <w:r w:rsidRPr="003B10F7">
        <w:rPr>
          <w:rFonts w:ascii="Tahoma" w:hAnsi="Tahoma" w:cs="Tahoma"/>
          <w:sz w:val="18"/>
          <w:szCs w:val="18"/>
        </w:rPr>
        <w:t>р</w:t>
      </w:r>
      <w:r w:rsidRPr="003B10F7">
        <w:rPr>
          <w:rFonts w:ascii="Tahoma" w:hAnsi="Tahoma" w:cs="Tahoma"/>
          <w:sz w:val="18"/>
          <w:szCs w:val="18"/>
        </w:rPr>
        <w:t>ческих и политических рисков, трудности управления ими, а также затратный механизм реализации и невысокий уровень рентабельности. Данные риски берет на себя государство, создавая экспортные кредитные агентства. В Ро</w:t>
      </w:r>
      <w:r w:rsidRPr="003B10F7">
        <w:rPr>
          <w:rFonts w:ascii="Tahoma" w:hAnsi="Tahoma" w:cs="Tahoma"/>
          <w:sz w:val="18"/>
          <w:szCs w:val="18"/>
        </w:rPr>
        <w:t>с</w:t>
      </w:r>
      <w:r w:rsidRPr="003B10F7">
        <w:rPr>
          <w:rFonts w:ascii="Tahoma" w:hAnsi="Tahoma" w:cs="Tahoma"/>
          <w:sz w:val="18"/>
          <w:szCs w:val="18"/>
        </w:rPr>
        <w:t xml:space="preserve">сии деятельность в области страхования национального экспорта и формирования его финансирования с 2010 года ведет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. Компания Ростсельмаш стала одним из первых промышленных предприятий, которое заключило с </w:t>
      </w:r>
      <w:proofErr w:type="spellStart"/>
      <w:r w:rsidRPr="003B10F7">
        <w:rPr>
          <w:rFonts w:ascii="Tahoma" w:hAnsi="Tahoma" w:cs="Tahoma"/>
          <w:sz w:val="18"/>
          <w:szCs w:val="18"/>
        </w:rPr>
        <w:t>Э</w:t>
      </w:r>
      <w:r w:rsidRPr="003B10F7">
        <w:rPr>
          <w:rFonts w:ascii="Tahoma" w:hAnsi="Tahoma" w:cs="Tahoma"/>
          <w:sz w:val="18"/>
          <w:szCs w:val="18"/>
        </w:rPr>
        <w:t>к</w:t>
      </w:r>
      <w:r w:rsidRPr="003B10F7">
        <w:rPr>
          <w:rFonts w:ascii="Tahoma" w:hAnsi="Tahoma" w:cs="Tahoma"/>
          <w:sz w:val="18"/>
          <w:szCs w:val="18"/>
        </w:rPr>
        <w:t>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договор комплексного страхования экспортных кредитов. Достигн</w:t>
      </w:r>
      <w:r w:rsidRPr="003B10F7">
        <w:rPr>
          <w:rFonts w:ascii="Tahoma" w:hAnsi="Tahoma" w:cs="Tahoma"/>
          <w:sz w:val="18"/>
          <w:szCs w:val="18"/>
        </w:rPr>
        <w:t>у</w:t>
      </w:r>
      <w:r w:rsidRPr="003B10F7">
        <w:rPr>
          <w:rFonts w:ascii="Tahoma" w:hAnsi="Tahoma" w:cs="Tahoma"/>
          <w:sz w:val="18"/>
          <w:szCs w:val="18"/>
        </w:rPr>
        <w:t xml:space="preserve">тое соглашение, направленное на поддержку экспортных проектов, является первым шагом сотрудничества между крупнейшим производителем сельхозтехники и </w:t>
      </w:r>
      <w:proofErr w:type="spellStart"/>
      <w:r w:rsidRPr="003B10F7">
        <w:rPr>
          <w:rFonts w:ascii="Tahoma" w:hAnsi="Tahoma" w:cs="Tahoma"/>
          <w:sz w:val="18"/>
          <w:szCs w:val="18"/>
        </w:rPr>
        <w:t>госагентством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. В рамках данного соглашения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будет осуществлять страхов</w:t>
      </w:r>
      <w:r w:rsidRPr="003B10F7">
        <w:rPr>
          <w:rFonts w:ascii="Tahoma" w:hAnsi="Tahoma" w:cs="Tahoma"/>
          <w:sz w:val="18"/>
          <w:szCs w:val="18"/>
        </w:rPr>
        <w:t>а</w:t>
      </w:r>
      <w:r w:rsidRPr="003B10F7">
        <w:rPr>
          <w:rFonts w:ascii="Tahoma" w:hAnsi="Tahoma" w:cs="Tahoma"/>
          <w:sz w:val="18"/>
          <w:szCs w:val="18"/>
        </w:rPr>
        <w:t>ние коммерческих и политических рисков для иностранных покупателей сельскох</w:t>
      </w:r>
      <w:r w:rsidRPr="003B10F7">
        <w:rPr>
          <w:rFonts w:ascii="Tahoma" w:hAnsi="Tahoma" w:cs="Tahoma"/>
          <w:sz w:val="18"/>
          <w:szCs w:val="18"/>
        </w:rPr>
        <w:t>о</w:t>
      </w:r>
      <w:r w:rsidRPr="003B10F7">
        <w:rPr>
          <w:rFonts w:ascii="Tahoma" w:hAnsi="Tahoma" w:cs="Tahoma"/>
          <w:sz w:val="18"/>
          <w:szCs w:val="18"/>
        </w:rPr>
        <w:t>зяйственной техники Ростсельмаш.</w:t>
      </w:r>
    </w:p>
    <w:p w:rsidR="00EC6086" w:rsidRPr="003B10F7" w:rsidRDefault="00EC6086" w:rsidP="00EC6086">
      <w:pPr>
        <w:pStyle w:val="a3"/>
        <w:spacing w:before="0"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3B10F7">
        <w:rPr>
          <w:rFonts w:ascii="Tahoma" w:hAnsi="Tahoma" w:cs="Tahoma"/>
          <w:sz w:val="18"/>
          <w:szCs w:val="18"/>
        </w:rPr>
        <w:t>Важным моментом для иностранных покупателей машин Ростсельмаш является то, что они получают о</w:t>
      </w:r>
      <w:r w:rsidRPr="003B10F7">
        <w:rPr>
          <w:rFonts w:ascii="Tahoma" w:hAnsi="Tahoma" w:cs="Tahoma"/>
          <w:sz w:val="18"/>
          <w:szCs w:val="18"/>
        </w:rPr>
        <w:t>т</w:t>
      </w:r>
      <w:r w:rsidRPr="003B10F7">
        <w:rPr>
          <w:rFonts w:ascii="Tahoma" w:hAnsi="Tahoma" w:cs="Tahoma"/>
          <w:sz w:val="18"/>
          <w:szCs w:val="18"/>
        </w:rPr>
        <w:t xml:space="preserve">срочку платежа. После первоначального авансового платежа происходит вывоз техники за территорию </w:t>
      </w:r>
      <w:r w:rsidRPr="003B10F7">
        <w:rPr>
          <w:rFonts w:ascii="Tahoma" w:hAnsi="Tahoma" w:cs="Tahoma"/>
          <w:sz w:val="18"/>
          <w:szCs w:val="18"/>
        </w:rPr>
        <w:lastRenderedPageBreak/>
        <w:t>Российской Федерации. А далее у клиента есть отсрочка по погашению остаточной суммы по экспортн</w:t>
      </w:r>
      <w:r w:rsidRPr="003B10F7">
        <w:rPr>
          <w:rFonts w:ascii="Tahoma" w:hAnsi="Tahoma" w:cs="Tahoma"/>
          <w:sz w:val="18"/>
          <w:szCs w:val="18"/>
        </w:rPr>
        <w:t>о</w:t>
      </w:r>
      <w:r w:rsidRPr="003B10F7">
        <w:rPr>
          <w:rFonts w:ascii="Tahoma" w:hAnsi="Tahoma" w:cs="Tahoma"/>
          <w:sz w:val="18"/>
          <w:szCs w:val="18"/>
        </w:rPr>
        <w:t xml:space="preserve">му контракту. </w:t>
      </w:r>
    </w:p>
    <w:p w:rsidR="00EC6086" w:rsidRPr="003B10F7" w:rsidRDefault="00EC6086" w:rsidP="00EC6086">
      <w:pPr>
        <w:pStyle w:val="a3"/>
        <w:spacing w:before="0"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3B10F7">
        <w:rPr>
          <w:rFonts w:ascii="Tahoma" w:hAnsi="Tahoma" w:cs="Tahoma"/>
          <w:sz w:val="18"/>
          <w:szCs w:val="18"/>
        </w:rPr>
        <w:t xml:space="preserve">Первые экспортные контракты на покупку 6 комбайнов Ростсельмаш были застрахованы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для клиентов Казахстана. Руководители хозяйств остановили свой выбор на наиболее востребованных в Республике моделях ко</w:t>
      </w:r>
      <w:r w:rsidRPr="003B10F7">
        <w:rPr>
          <w:rFonts w:ascii="Tahoma" w:hAnsi="Tahoma" w:cs="Tahoma"/>
          <w:sz w:val="18"/>
          <w:szCs w:val="18"/>
        </w:rPr>
        <w:t>м</w:t>
      </w:r>
      <w:r w:rsidRPr="003B10F7">
        <w:rPr>
          <w:rFonts w:ascii="Tahoma" w:hAnsi="Tahoma" w:cs="Tahoma"/>
          <w:sz w:val="18"/>
          <w:szCs w:val="18"/>
        </w:rPr>
        <w:t xml:space="preserve">байнов: VECTOR 410, NIVA EFFECT, DON 680M. </w:t>
      </w:r>
    </w:p>
    <w:p w:rsidR="00EC6086" w:rsidRPr="003B10F7" w:rsidRDefault="00EC6086" w:rsidP="00EC6086">
      <w:pPr>
        <w:pStyle w:val="a3"/>
        <w:spacing w:before="0" w:after="0"/>
        <w:ind w:firstLine="709"/>
        <w:jc w:val="both"/>
        <w:rPr>
          <w:rFonts w:ascii="Tahoma" w:hAnsi="Tahoma" w:cs="Tahoma"/>
          <w:sz w:val="18"/>
          <w:szCs w:val="18"/>
        </w:rPr>
      </w:pPr>
      <w:r w:rsidRPr="003B10F7">
        <w:rPr>
          <w:rFonts w:ascii="Tahoma" w:hAnsi="Tahoma" w:cs="Tahoma"/>
          <w:sz w:val="18"/>
          <w:szCs w:val="18"/>
        </w:rPr>
        <w:t xml:space="preserve"> Заключение контракта с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стало важным событием, которое позволит увеличить экспорт и удовлетворить потребности иностранных аграриев в сел</w:t>
      </w:r>
      <w:r w:rsidRPr="003B10F7">
        <w:rPr>
          <w:rFonts w:ascii="Tahoma" w:hAnsi="Tahoma" w:cs="Tahoma"/>
          <w:sz w:val="18"/>
          <w:szCs w:val="18"/>
        </w:rPr>
        <w:t>ь</w:t>
      </w:r>
      <w:r w:rsidRPr="003B10F7">
        <w:rPr>
          <w:rFonts w:ascii="Tahoma" w:hAnsi="Tahoma" w:cs="Tahoma"/>
          <w:sz w:val="18"/>
          <w:szCs w:val="18"/>
        </w:rPr>
        <w:t xml:space="preserve">хозтехнике. </w:t>
      </w:r>
      <w:proofErr w:type="gramStart"/>
      <w:r w:rsidRPr="003B10F7">
        <w:rPr>
          <w:rFonts w:ascii="Tahoma" w:hAnsi="Tahoma" w:cs="Tahoma"/>
          <w:sz w:val="18"/>
          <w:szCs w:val="18"/>
        </w:rPr>
        <w:t xml:space="preserve">В условиях развития торгово-экономической интеграции и усиления экспортного направления значимость подписанного между Ростсельмаш и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соглашения крайне велика.</w:t>
      </w:r>
      <w:proofErr w:type="gramEnd"/>
      <w:r w:rsidRPr="003B10F7">
        <w:rPr>
          <w:rFonts w:ascii="Tahoma" w:hAnsi="Tahoma" w:cs="Tahoma"/>
          <w:sz w:val="18"/>
          <w:szCs w:val="18"/>
        </w:rPr>
        <w:t xml:space="preserve"> Подписание контрактов, локализованных в Казахст</w:t>
      </w:r>
      <w:r w:rsidRPr="003B10F7">
        <w:rPr>
          <w:rFonts w:ascii="Tahoma" w:hAnsi="Tahoma" w:cs="Tahoma"/>
          <w:sz w:val="18"/>
          <w:szCs w:val="18"/>
        </w:rPr>
        <w:t>а</w:t>
      </w:r>
      <w:r w:rsidRPr="003B10F7">
        <w:rPr>
          <w:rFonts w:ascii="Tahoma" w:hAnsi="Tahoma" w:cs="Tahoma"/>
          <w:sz w:val="18"/>
          <w:szCs w:val="18"/>
        </w:rPr>
        <w:t>не, лишь первый шаг к долгой и плодотворной работе, ведь продукция Ростсельмаш сегодня продается более чем в два десятка стран, - комментирует директор по марк</w:t>
      </w:r>
      <w:r w:rsidRPr="003B10F7">
        <w:rPr>
          <w:rFonts w:ascii="Tahoma" w:hAnsi="Tahoma" w:cs="Tahoma"/>
          <w:sz w:val="18"/>
          <w:szCs w:val="18"/>
        </w:rPr>
        <w:t>е</w:t>
      </w:r>
      <w:r w:rsidRPr="003B10F7">
        <w:rPr>
          <w:rFonts w:ascii="Tahoma" w:hAnsi="Tahoma" w:cs="Tahoma"/>
          <w:sz w:val="18"/>
          <w:szCs w:val="18"/>
        </w:rPr>
        <w:t xml:space="preserve">тингу компании Ростсельмаш Алексей </w:t>
      </w:r>
      <w:proofErr w:type="spellStart"/>
      <w:r w:rsidRPr="003B10F7">
        <w:rPr>
          <w:rFonts w:ascii="Tahoma" w:hAnsi="Tahoma" w:cs="Tahoma"/>
          <w:sz w:val="18"/>
          <w:szCs w:val="18"/>
        </w:rPr>
        <w:t>Мошненко</w:t>
      </w:r>
      <w:proofErr w:type="spellEnd"/>
      <w:r w:rsidRPr="003B10F7">
        <w:rPr>
          <w:rFonts w:ascii="Tahoma" w:hAnsi="Tahoma" w:cs="Tahoma"/>
          <w:sz w:val="18"/>
          <w:szCs w:val="18"/>
        </w:rPr>
        <w:t>. - Хочется о</w:t>
      </w:r>
      <w:r w:rsidRPr="003B10F7">
        <w:rPr>
          <w:rFonts w:ascii="Tahoma" w:hAnsi="Tahoma" w:cs="Tahoma"/>
          <w:sz w:val="18"/>
          <w:szCs w:val="18"/>
        </w:rPr>
        <w:t>т</w:t>
      </w:r>
      <w:r w:rsidRPr="003B10F7">
        <w:rPr>
          <w:rFonts w:ascii="Tahoma" w:hAnsi="Tahoma" w:cs="Tahoma"/>
          <w:sz w:val="18"/>
          <w:szCs w:val="18"/>
        </w:rPr>
        <w:t xml:space="preserve">метить, что </w:t>
      </w:r>
      <w:proofErr w:type="spellStart"/>
      <w:r w:rsidRPr="003B10F7">
        <w:rPr>
          <w:rFonts w:ascii="Tahoma" w:hAnsi="Tahoma" w:cs="Tahoma"/>
          <w:sz w:val="18"/>
          <w:szCs w:val="18"/>
        </w:rPr>
        <w:t>ЭкСАР</w:t>
      </w:r>
      <w:proofErr w:type="spellEnd"/>
      <w:r w:rsidRPr="003B10F7">
        <w:rPr>
          <w:rFonts w:ascii="Tahoma" w:hAnsi="Tahoma" w:cs="Tahoma"/>
          <w:sz w:val="18"/>
          <w:szCs w:val="18"/>
        </w:rPr>
        <w:t xml:space="preserve"> – уникальное страховое агентство, которое позволяет российским предприятиям осуществлять экспортные поставки на таких условиях, которые ура</w:t>
      </w:r>
      <w:r w:rsidRPr="003B10F7">
        <w:rPr>
          <w:rFonts w:ascii="Tahoma" w:hAnsi="Tahoma" w:cs="Tahoma"/>
          <w:sz w:val="18"/>
          <w:szCs w:val="18"/>
        </w:rPr>
        <w:t>в</w:t>
      </w:r>
      <w:r w:rsidRPr="003B10F7">
        <w:rPr>
          <w:rFonts w:ascii="Tahoma" w:hAnsi="Tahoma" w:cs="Tahoma"/>
          <w:sz w:val="18"/>
          <w:szCs w:val="18"/>
        </w:rPr>
        <w:t>нивают возможности российских предприятий по сравнению с иностранными производителями, как на те</w:t>
      </w:r>
      <w:r w:rsidRPr="003B10F7">
        <w:rPr>
          <w:rFonts w:ascii="Tahoma" w:hAnsi="Tahoma" w:cs="Tahoma"/>
          <w:sz w:val="18"/>
          <w:szCs w:val="18"/>
        </w:rPr>
        <w:t>р</w:t>
      </w:r>
      <w:r w:rsidRPr="003B10F7">
        <w:rPr>
          <w:rFonts w:ascii="Tahoma" w:hAnsi="Tahoma" w:cs="Tahoma"/>
          <w:sz w:val="18"/>
          <w:szCs w:val="18"/>
        </w:rPr>
        <w:t>ритории РФ, так и за рубежом.</w:t>
      </w:r>
    </w:p>
    <w:p w:rsidR="00EC6086" w:rsidRDefault="00EC6086" w:rsidP="00EC6086"/>
    <w:p w:rsidR="00EC6086" w:rsidRPr="00E213CF" w:rsidRDefault="00EC6086" w:rsidP="00EC6086">
      <w:pPr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213C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Ростсельмаш ожидает до конца года рост производс</w:t>
      </w:r>
      <w:r w:rsidRPr="00E213C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ва техники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bCs/>
          <w:sz w:val="18"/>
          <w:szCs w:val="18"/>
          <w:lang w:eastAsia="ru-RU"/>
        </w:rPr>
      </w:pPr>
      <w:r w:rsidRPr="00E213CF">
        <w:rPr>
          <w:rFonts w:ascii="Tahoma" w:hAnsi="Tahoma" w:cs="Tahoma"/>
          <w:bCs/>
          <w:sz w:val="18"/>
          <w:szCs w:val="18"/>
          <w:lang w:eastAsia="ru-RU"/>
        </w:rPr>
        <w:t>Компания планирует по итогам 2013 увеличить объем производства техники за счет увеличения поставок тракторов и сопутствующей техники во II полуг</w:t>
      </w:r>
      <w:r w:rsidRPr="00E213CF">
        <w:rPr>
          <w:rFonts w:ascii="Tahoma" w:hAnsi="Tahoma" w:cs="Tahoma"/>
          <w:bCs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bCs/>
          <w:sz w:val="18"/>
          <w:szCs w:val="18"/>
          <w:lang w:eastAsia="ru-RU"/>
        </w:rPr>
        <w:t>дии</w:t>
      </w:r>
    </w:p>
    <w:p w:rsidR="00EC6086" w:rsidRPr="00E213CF" w:rsidRDefault="00EC6086" w:rsidP="00EC6086">
      <w:pPr>
        <w:jc w:val="both"/>
        <w:rPr>
          <w:rFonts w:ascii="Tahoma" w:hAnsi="Tahoma" w:cs="Tahoma"/>
          <w:sz w:val="18"/>
          <w:szCs w:val="18"/>
          <w:lang w:eastAsia="ru-RU"/>
        </w:rPr>
      </w:pPr>
      <w:hyperlink r:id="rId7" w:tooltip="Источник" w:history="1">
        <w:r w:rsidRPr="00E213CF">
          <w:rPr>
            <w:rFonts w:ascii="Tahoma" w:hAnsi="Tahoma" w:cs="Tahoma"/>
            <w:color w:val="0000FF"/>
            <w:sz w:val="18"/>
            <w:szCs w:val="18"/>
            <w:lang w:eastAsia="ru-RU"/>
          </w:rPr>
          <w:t> </w:t>
        </w:r>
      </w:hyperlink>
      <w:r>
        <w:rPr>
          <w:rFonts w:ascii="Tahoma" w:hAnsi="Tahoma" w:cs="Tahoma"/>
          <w:sz w:val="18"/>
          <w:szCs w:val="18"/>
        </w:rPr>
        <w:tab/>
      </w:r>
      <w:r w:rsidRPr="00E213CF">
        <w:rPr>
          <w:rFonts w:ascii="Tahoma" w:hAnsi="Tahoma" w:cs="Tahoma"/>
          <w:sz w:val="18"/>
          <w:szCs w:val="18"/>
          <w:lang w:eastAsia="ru-RU"/>
        </w:rPr>
        <w:t>Об этом сообщает ИА «Интерфакс» со ссы</w:t>
      </w:r>
      <w:r w:rsidRPr="00E213CF">
        <w:rPr>
          <w:rFonts w:ascii="Tahoma" w:hAnsi="Tahoma" w:cs="Tahoma"/>
          <w:sz w:val="18"/>
          <w:szCs w:val="18"/>
          <w:lang w:eastAsia="ru-RU"/>
        </w:rPr>
        <w:t>л</w:t>
      </w:r>
      <w:r w:rsidRPr="00E213CF">
        <w:rPr>
          <w:rFonts w:ascii="Tahoma" w:hAnsi="Tahoma" w:cs="Tahoma"/>
          <w:sz w:val="18"/>
          <w:szCs w:val="18"/>
          <w:lang w:eastAsia="ru-RU"/>
        </w:rPr>
        <w:t>кой на заместителя губернатора — министра промышленности и энергетики Ростовской области Александра Гр</w:t>
      </w:r>
      <w:r w:rsidRPr="00E213CF">
        <w:rPr>
          <w:rFonts w:ascii="Tahoma" w:hAnsi="Tahoma" w:cs="Tahoma"/>
          <w:sz w:val="18"/>
          <w:szCs w:val="18"/>
          <w:lang w:eastAsia="ru-RU"/>
        </w:rPr>
        <w:t>е</w:t>
      </w:r>
      <w:r w:rsidRPr="00E213CF">
        <w:rPr>
          <w:rFonts w:ascii="Tahoma" w:hAnsi="Tahoma" w:cs="Tahoma"/>
          <w:sz w:val="18"/>
          <w:szCs w:val="18"/>
          <w:lang w:eastAsia="ru-RU"/>
        </w:rPr>
        <w:t>бенщикова.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«Сельхозмашиностроение остается действительно сложной темой. Буквально вчера мы встречались с директором „Ростсельмаша“ — может быть, по выпуску комбайнов рост до конца года не произойдет, но пр</w:t>
      </w:r>
      <w:r w:rsidRPr="00E213CF">
        <w:rPr>
          <w:rFonts w:ascii="Tahoma" w:hAnsi="Tahoma" w:cs="Tahoma"/>
          <w:sz w:val="18"/>
          <w:szCs w:val="18"/>
          <w:lang w:eastAsia="ru-RU"/>
        </w:rPr>
        <w:t>о</w:t>
      </w:r>
      <w:r w:rsidRPr="00E213CF">
        <w:rPr>
          <w:rFonts w:ascii="Tahoma" w:hAnsi="Tahoma" w:cs="Tahoma"/>
          <w:sz w:val="18"/>
          <w:szCs w:val="18"/>
          <w:lang w:eastAsia="ru-RU"/>
        </w:rPr>
        <w:t>изойдет рост по другим узлам и агрегатам, в частности, по тракторам. Поэтому „Ростсельмаш“ в валовом объеме выпущенной продукции не упадет однозначно до конца года, а пойдет с плюсом», — приводит агентс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во слова министра.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Напомним, в середине апреля председатель совета директоров промышленного союза «Нового содружес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ва» Константин Бабкин высказал предположение о том, что «Ростсельмаш» может сократить объемы прои</w:t>
      </w:r>
      <w:r w:rsidRPr="00E213CF">
        <w:rPr>
          <w:rFonts w:ascii="Tahoma" w:hAnsi="Tahoma" w:cs="Tahoma"/>
          <w:sz w:val="18"/>
          <w:szCs w:val="18"/>
          <w:lang w:eastAsia="ru-RU"/>
        </w:rPr>
        <w:t>з</w:t>
      </w:r>
      <w:r w:rsidRPr="00E213CF">
        <w:rPr>
          <w:rFonts w:ascii="Tahoma" w:hAnsi="Tahoma" w:cs="Tahoma"/>
          <w:sz w:val="18"/>
          <w:szCs w:val="18"/>
          <w:lang w:eastAsia="ru-RU"/>
        </w:rPr>
        <w:t>водства на своем комбайновом заводе в Ростове-на-Дону на 20% в 2013 году в отсутствие мер господдержки сельхозмаш</w:t>
      </w:r>
      <w:r w:rsidRPr="00E213CF">
        <w:rPr>
          <w:rFonts w:ascii="Tahoma" w:hAnsi="Tahoma" w:cs="Tahoma"/>
          <w:sz w:val="18"/>
          <w:szCs w:val="18"/>
          <w:lang w:eastAsia="ru-RU"/>
        </w:rPr>
        <w:t>и</w:t>
      </w:r>
      <w:r w:rsidRPr="00E213CF">
        <w:rPr>
          <w:rFonts w:ascii="Tahoma" w:hAnsi="Tahoma" w:cs="Tahoma"/>
          <w:sz w:val="18"/>
          <w:szCs w:val="18"/>
          <w:lang w:eastAsia="ru-RU"/>
        </w:rPr>
        <w:t>ностроения.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В 2012 году компания выпустила чуть более 4 тыс. комбайнов, более 500 штук тракторов и около 200 штук опрыскивателей. Таким образом, по пессимистичному прогнозу «Ростсельмаш» может произвести около 3,5 тыс. комбайнов в 2013 году.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«Если правительство будет действовать так же, как оно действовало, то у нас будет 20%-ное падение по сравнению с прошлым годом. Если правительство будет более внятно и адекватно себя вести, то мы готовы прои</w:t>
      </w:r>
      <w:r w:rsidRPr="00E213CF">
        <w:rPr>
          <w:rFonts w:ascii="Tahoma" w:hAnsi="Tahoma" w:cs="Tahoma"/>
          <w:sz w:val="18"/>
          <w:szCs w:val="18"/>
          <w:lang w:eastAsia="ru-RU"/>
        </w:rPr>
        <w:t>з</w:t>
      </w:r>
      <w:r w:rsidRPr="00E213CF">
        <w:rPr>
          <w:rFonts w:ascii="Tahoma" w:hAnsi="Tahoma" w:cs="Tahoma"/>
          <w:sz w:val="18"/>
          <w:szCs w:val="18"/>
          <w:lang w:eastAsia="ru-RU"/>
        </w:rPr>
        <w:t>вести на 20% больше, чем в прошлом году», — пояснял он.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E213CF">
        <w:rPr>
          <w:rFonts w:ascii="Tahoma" w:hAnsi="Tahoma" w:cs="Tahoma"/>
          <w:sz w:val="18"/>
          <w:szCs w:val="18"/>
          <w:lang w:eastAsia="ru-RU"/>
        </w:rPr>
        <w:t>При этом г-н Бабкин добавил, что ситуация на российском рынке худшая из всех, на которых присутствует «Рос</w:t>
      </w:r>
      <w:r w:rsidRPr="00E213CF">
        <w:rPr>
          <w:rFonts w:ascii="Tahoma" w:hAnsi="Tahoma" w:cs="Tahoma"/>
          <w:sz w:val="18"/>
          <w:szCs w:val="18"/>
          <w:lang w:eastAsia="ru-RU"/>
        </w:rPr>
        <w:t>т</w:t>
      </w:r>
      <w:r w:rsidRPr="00E213CF">
        <w:rPr>
          <w:rFonts w:ascii="Tahoma" w:hAnsi="Tahoma" w:cs="Tahoma"/>
          <w:sz w:val="18"/>
          <w:szCs w:val="18"/>
          <w:lang w:eastAsia="ru-RU"/>
        </w:rPr>
        <w:t>сельмаш».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«Мы торгуем в 27 странах мира, и на всех рынках, кроме России, у нас рост. В Северной Америке на 25% мы прирастем, в Восточной Европе и странах Азии — страшно сказать — там, может быть, в два раза продажи будут больше, чем в прошлом году. Единственный рынок, где падение — это Россия, причем падение серьезное», — зая</w:t>
      </w:r>
      <w:r w:rsidRPr="00E213CF">
        <w:rPr>
          <w:rFonts w:ascii="Tahoma" w:hAnsi="Tahoma" w:cs="Tahoma"/>
          <w:sz w:val="18"/>
          <w:szCs w:val="18"/>
          <w:lang w:eastAsia="ru-RU"/>
        </w:rPr>
        <w:t>в</w:t>
      </w:r>
      <w:r w:rsidRPr="00E213CF">
        <w:rPr>
          <w:rFonts w:ascii="Tahoma" w:hAnsi="Tahoma" w:cs="Tahoma"/>
          <w:sz w:val="18"/>
          <w:szCs w:val="18"/>
          <w:lang w:eastAsia="ru-RU"/>
        </w:rPr>
        <w:t>лял г-н Бабкин.</w:t>
      </w:r>
    </w:p>
    <w:p w:rsidR="00EC6086" w:rsidRPr="00E213CF" w:rsidRDefault="00EC6086" w:rsidP="00EC6086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213CF">
        <w:rPr>
          <w:rFonts w:ascii="Tahoma" w:hAnsi="Tahoma" w:cs="Tahoma"/>
          <w:sz w:val="18"/>
          <w:szCs w:val="18"/>
          <w:lang w:eastAsia="ru-RU"/>
        </w:rPr>
        <w:t>Ростсельмаш (РСМ) — российское предприятие, производящее зерноуборочные комбайны. Является самым крупным на Юге России предприятием. Компания входит в Промышленный Союз «Новое Содружество». На долю завода приходится 17% мирового рынка сельхозтехники и 65% ро</w:t>
      </w:r>
      <w:r w:rsidRPr="00E213CF">
        <w:rPr>
          <w:rFonts w:ascii="Tahoma" w:hAnsi="Tahoma" w:cs="Tahoma"/>
          <w:sz w:val="18"/>
          <w:szCs w:val="18"/>
          <w:lang w:eastAsia="ru-RU"/>
        </w:rPr>
        <w:t>с</w:t>
      </w:r>
      <w:r w:rsidRPr="00E213CF">
        <w:rPr>
          <w:rFonts w:ascii="Tahoma" w:hAnsi="Tahoma" w:cs="Tahoma"/>
          <w:sz w:val="18"/>
          <w:szCs w:val="18"/>
          <w:lang w:eastAsia="ru-RU"/>
        </w:rPr>
        <w:t>сийского.</w:t>
      </w:r>
    </w:p>
    <w:p w:rsidR="00EC6086" w:rsidRDefault="00EC6086" w:rsidP="00EC608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sectPr w:rsidR="00EC6086" w:rsidSect="00F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86"/>
    <w:rsid w:val="00EC6086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086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6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roxxi.ru/selhoztehnika/novosti/rostselmash-ozhidaet-do-konca-goda-rost-proizvodstva-tehni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docs\&#1041;&#1040;&#1056;&#1063;&#1045;&#1053;&#1050;&#1054;\&#1054;&#1058;%20&#1040;&#1051;&#1045;&#1050;&#1057;&#1045;&#1071;\&#1090;&#1077;&#1093;&#1085;&#1080;&#1082;&#1072;%20&#1101;&#1082;&#1089;&#1082;&#1083;&#1102;&#1079;&#1080;&#1074;%20-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docs\&#1041;&#1040;&#1056;&#1063;&#1045;&#1053;&#1050;&#1054;\&#1054;&#1058;%20&#1040;&#1051;&#1045;&#1050;&#1057;&#1045;&#1071;\&#1090;&#1077;&#1093;&#1085;&#1080;&#1082;&#1072;%20&#1101;&#1082;&#1089;&#1082;&#1083;&#1102;&#1079;&#1080;&#1074;%20-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docs\&#1041;&#1040;&#1056;&#1063;&#1045;&#1053;&#1050;&#1054;\&#1054;&#1058;%20&#1040;&#1051;&#1045;&#1050;&#1057;&#1045;&#1071;\&#1090;&#1077;&#1093;&#1085;&#1080;&#1082;&#1072;%20&#1101;&#1082;&#1089;&#1082;&#1083;&#1102;&#1079;&#1080;&#1074;%20-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Средняя</a:t>
            </a:r>
            <a:r>
              <a:rPr lang="ru-RU" sz="1600" baseline="0"/>
              <a:t> цена приобретения тракторов (тыс.руб)</a:t>
            </a:r>
            <a:endParaRPr lang="ru-RU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ДТ - 75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Лист1!$B$4:$O$4</c:f>
              <c:numCache>
                <c:formatCode>#,##0</c:formatCode>
                <c:ptCount val="14"/>
                <c:pt idx="0">
                  <c:v>1113</c:v>
                </c:pt>
                <c:pt idx="1">
                  <c:v>1130</c:v>
                </c:pt>
                <c:pt idx="2">
                  <c:v>1123</c:v>
                </c:pt>
                <c:pt idx="3">
                  <c:v>1116</c:v>
                </c:pt>
                <c:pt idx="4">
                  <c:v>1114</c:v>
                </c:pt>
                <c:pt idx="5">
                  <c:v>1118</c:v>
                </c:pt>
                <c:pt idx="6">
                  <c:v>1125</c:v>
                </c:pt>
                <c:pt idx="7" formatCode="0.00">
                  <c:v>1100</c:v>
                </c:pt>
                <c:pt idx="8" formatCode="General">
                  <c:v>1000</c:v>
                </c:pt>
                <c:pt idx="9" formatCode="General">
                  <c:v>988</c:v>
                </c:pt>
                <c:pt idx="10" formatCode="General">
                  <c:v>988</c:v>
                </c:pt>
                <c:pt idx="11" formatCode="General">
                  <c:v>988</c:v>
                </c:pt>
                <c:pt idx="12" formatCode="General">
                  <c:v>988</c:v>
                </c:pt>
                <c:pt idx="13" formatCode="General">
                  <c:v>988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Т - 150 К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Лист1!$B$5:$O$5</c:f>
              <c:numCache>
                <c:formatCode>#,##0</c:formatCode>
                <c:ptCount val="14"/>
                <c:pt idx="0">
                  <c:v>1960</c:v>
                </c:pt>
                <c:pt idx="1">
                  <c:v>2005</c:v>
                </c:pt>
                <c:pt idx="2">
                  <c:v>2037</c:v>
                </c:pt>
                <c:pt idx="3">
                  <c:v>2049</c:v>
                </c:pt>
                <c:pt idx="4">
                  <c:v>2069</c:v>
                </c:pt>
                <c:pt idx="5">
                  <c:v>2072</c:v>
                </c:pt>
                <c:pt idx="6">
                  <c:v>2081</c:v>
                </c:pt>
                <c:pt idx="7" formatCode="0.00">
                  <c:v>2062</c:v>
                </c:pt>
                <c:pt idx="8" formatCode="General">
                  <c:v>2032</c:v>
                </c:pt>
                <c:pt idx="9" formatCode="General">
                  <c:v>2058</c:v>
                </c:pt>
                <c:pt idx="10" formatCode="General">
                  <c:v>2092</c:v>
                </c:pt>
                <c:pt idx="11" formatCode="General">
                  <c:v>2123</c:v>
                </c:pt>
                <c:pt idx="12" formatCode="General">
                  <c:v>2127</c:v>
                </c:pt>
                <c:pt idx="13" formatCode="General">
                  <c:v>2098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ВТ - 150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Лист1!$B$6:$O$6</c:f>
              <c:numCache>
                <c:formatCode>#,##0</c:formatCode>
                <c:ptCount val="14"/>
                <c:pt idx="0">
                  <c:v>1120</c:v>
                </c:pt>
                <c:pt idx="1">
                  <c:v>1150</c:v>
                </c:pt>
                <c:pt idx="2">
                  <c:v>1250</c:v>
                </c:pt>
                <c:pt idx="3">
                  <c:v>1250</c:v>
                </c:pt>
                <c:pt idx="4">
                  <c:v>1270</c:v>
                </c:pt>
                <c:pt idx="5">
                  <c:v>1165</c:v>
                </c:pt>
                <c:pt idx="6">
                  <c:v>1165</c:v>
                </c:pt>
                <c:pt idx="7" formatCode="0.00">
                  <c:v>1158</c:v>
                </c:pt>
                <c:pt idx="8" formatCode="General">
                  <c:v>1158</c:v>
                </c:pt>
                <c:pt idx="9" formatCode="General">
                  <c:v>1158</c:v>
                </c:pt>
                <c:pt idx="10" formatCode="General">
                  <c:v>1158</c:v>
                </c:pt>
                <c:pt idx="11" formatCode="General">
                  <c:v>1158</c:v>
                </c:pt>
                <c:pt idx="12" formatCode="General">
                  <c:v>1158</c:v>
                </c:pt>
                <c:pt idx="13" formatCode="General">
                  <c:v>1158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К – 744 Р1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Лист1!$B$7:$O$7</c:f>
              <c:numCache>
                <c:formatCode>#,##0</c:formatCode>
                <c:ptCount val="14"/>
                <c:pt idx="0">
                  <c:v>5044</c:v>
                </c:pt>
                <c:pt idx="1">
                  <c:v>5159</c:v>
                </c:pt>
                <c:pt idx="2">
                  <c:v>5219</c:v>
                </c:pt>
                <c:pt idx="3">
                  <c:v>5263</c:v>
                </c:pt>
                <c:pt idx="4">
                  <c:v>5304</c:v>
                </c:pt>
                <c:pt idx="5">
                  <c:v>5257</c:v>
                </c:pt>
                <c:pt idx="6">
                  <c:v>5328</c:v>
                </c:pt>
                <c:pt idx="7" formatCode="0.00">
                  <c:v>5346</c:v>
                </c:pt>
                <c:pt idx="8" formatCode="General">
                  <c:v>5339</c:v>
                </c:pt>
                <c:pt idx="9" formatCode="General">
                  <c:v>5423</c:v>
                </c:pt>
                <c:pt idx="10" formatCode="General">
                  <c:v>5496</c:v>
                </c:pt>
                <c:pt idx="11" formatCode="General">
                  <c:v>5513</c:v>
                </c:pt>
                <c:pt idx="12" formatCode="General">
                  <c:v>5446</c:v>
                </c:pt>
                <c:pt idx="13" formatCode="General">
                  <c:v>5383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Т - 30А/25A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Лист1!$B$8:$O$8</c:f>
              <c:numCache>
                <c:formatCode>General</c:formatCode>
                <c:ptCount val="14"/>
                <c:pt idx="0">
                  <c:v>597</c:v>
                </c:pt>
                <c:pt idx="1">
                  <c:v>597</c:v>
                </c:pt>
                <c:pt idx="2">
                  <c:v>615</c:v>
                </c:pt>
                <c:pt idx="3" formatCode="#,##0">
                  <c:v>615</c:v>
                </c:pt>
                <c:pt idx="4" formatCode="#,##0">
                  <c:v>615</c:v>
                </c:pt>
                <c:pt idx="5" formatCode="#,##0">
                  <c:v>610</c:v>
                </c:pt>
                <c:pt idx="6" formatCode="#,##0">
                  <c:v>613</c:v>
                </c:pt>
                <c:pt idx="7" formatCode="0.00">
                  <c:v>631</c:v>
                </c:pt>
                <c:pt idx="8">
                  <c:v>650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</c:numCache>
            </c:numRef>
          </c:val>
        </c:ser>
        <c:ser>
          <c:idx val="5"/>
          <c:order val="5"/>
          <c:tx>
            <c:strRef>
              <c:f>Лист1!$A$9</c:f>
              <c:strCache>
                <c:ptCount val="1"/>
                <c:pt idx="0">
                  <c:v>ЛТЗ - 155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Лист1!$B$9:$O$9</c:f>
              <c:numCache>
                <c:formatCode>#,##0</c:formatCode>
                <c:ptCount val="14"/>
                <c:pt idx="1">
                  <c:v>1750</c:v>
                </c:pt>
                <c:pt idx="2">
                  <c:v>1750</c:v>
                </c:pt>
                <c:pt idx="3">
                  <c:v>1750</c:v>
                </c:pt>
                <c:pt idx="4">
                  <c:v>1780</c:v>
                </c:pt>
                <c:pt idx="5">
                  <c:v>1780</c:v>
                </c:pt>
                <c:pt idx="6">
                  <c:v>1780</c:v>
                </c:pt>
                <c:pt idx="7" formatCode="0.00">
                  <c:v>1780</c:v>
                </c:pt>
                <c:pt idx="8" formatCode="General">
                  <c:v>1780</c:v>
                </c:pt>
                <c:pt idx="9" formatCode="General">
                  <c:v>1780</c:v>
                </c:pt>
                <c:pt idx="10" formatCode="General">
                  <c:v>1780</c:v>
                </c:pt>
                <c:pt idx="11" formatCode="General">
                  <c:v>1780</c:v>
                </c:pt>
                <c:pt idx="12" formatCode="General">
                  <c:v>1780</c:v>
                </c:pt>
                <c:pt idx="13" formatCode="General">
                  <c:v>1780</c:v>
                </c:pt>
              </c:numCache>
            </c:numRef>
          </c:val>
        </c:ser>
        <c:ser>
          <c:idx val="6"/>
          <c:order val="6"/>
          <c:tx>
            <c:strRef>
              <c:f>Лист1!$A$10</c:f>
              <c:strCache>
                <c:ptCount val="1"/>
                <c:pt idx="0">
                  <c:v>ЛТЗ - 60АВ/60АБ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Лист1!$B$10:$O$10</c:f>
              <c:numCache>
                <c:formatCode>General</c:formatCode>
                <c:ptCount val="14"/>
                <c:pt idx="1">
                  <c:v>428</c:v>
                </c:pt>
                <c:pt idx="2">
                  <c:v>430</c:v>
                </c:pt>
                <c:pt idx="3" formatCode="#,##0">
                  <c:v>430</c:v>
                </c:pt>
                <c:pt idx="4" formatCode="#,##0">
                  <c:v>450</c:v>
                </c:pt>
                <c:pt idx="5" formatCode="#,##0">
                  <c:v>445</c:v>
                </c:pt>
                <c:pt idx="6" formatCode="#,##0">
                  <c:v>438</c:v>
                </c:pt>
                <c:pt idx="7" formatCode="0.00">
                  <c:v>438</c:v>
                </c:pt>
                <c:pt idx="8">
                  <c:v>438</c:v>
                </c:pt>
                <c:pt idx="9">
                  <c:v>438</c:v>
                </c:pt>
                <c:pt idx="10">
                  <c:v>438</c:v>
                </c:pt>
                <c:pt idx="11">
                  <c:v>438</c:v>
                </c:pt>
                <c:pt idx="12">
                  <c:v>438</c:v>
                </c:pt>
                <c:pt idx="13">
                  <c:v>441</c:v>
                </c:pt>
              </c:numCache>
            </c:numRef>
          </c:val>
        </c:ser>
        <c:dropLines/>
        <c:marker val="1"/>
        <c:axId val="135990272"/>
        <c:axId val="146318464"/>
      </c:lineChart>
      <c:catAx>
        <c:axId val="135990272"/>
        <c:scaling>
          <c:orientation val="minMax"/>
        </c:scaling>
        <c:axPos val="b"/>
        <c:numFmt formatCode="dd/mm/yyyy" sourceLinked="1"/>
        <c:majorTickMark val="none"/>
        <c:tickLblPos val="nextTo"/>
        <c:crossAx val="146318464"/>
        <c:crosses val="autoZero"/>
        <c:auto val="1"/>
        <c:lblAlgn val="ctr"/>
        <c:lblOffset val="100"/>
      </c:catAx>
      <c:valAx>
        <c:axId val="146318464"/>
        <c:scaling>
          <c:orientation val="minMax"/>
        </c:scaling>
        <c:axPos val="l"/>
        <c:majorGridlines/>
        <c:numFmt formatCode="#,##0" sourceLinked="1"/>
        <c:tickLblPos val="nextTo"/>
        <c:crossAx val="13599027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Средняя</a:t>
            </a:r>
            <a:r>
              <a:rPr lang="ru-RU" sz="1600" baseline="0"/>
              <a:t> цена приобретения автомобилей (тыс.руб)</a:t>
            </a:r>
            <a:endParaRPr lang="ru-RU" sz="1600"/>
          </a:p>
        </c:rich>
      </c:tx>
      <c:layout>
        <c:manualLayout>
          <c:xMode val="edge"/>
          <c:yMode val="edge"/>
          <c:x val="0.21504155730533694"/>
          <c:y val="3.240740740740765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Лист1!$A$20</c:f>
              <c:strCache>
                <c:ptCount val="1"/>
                <c:pt idx="0">
                  <c:v>ЗИЛ - 5301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Лист1!$B$20:$O$20</c:f>
              <c:numCache>
                <c:formatCode>General</c:formatCode>
                <c:ptCount val="14"/>
                <c:pt idx="0">
                  <c:v>940</c:v>
                </c:pt>
                <c:pt idx="1">
                  <c:v>950</c:v>
                </c:pt>
                <c:pt idx="2">
                  <c:v>967</c:v>
                </c:pt>
                <c:pt idx="3" formatCode="#,##0">
                  <c:v>967</c:v>
                </c:pt>
                <c:pt idx="4" formatCode="#,##0">
                  <c:v>975</c:v>
                </c:pt>
                <c:pt idx="5" formatCode="0.00">
                  <c:v>981</c:v>
                </c:pt>
                <c:pt idx="6" formatCode="#,##0">
                  <c:v>993</c:v>
                </c:pt>
                <c:pt idx="7" formatCode="0.00">
                  <c:v>933</c:v>
                </c:pt>
                <c:pt idx="8">
                  <c:v>993</c:v>
                </c:pt>
                <c:pt idx="10">
                  <c:v>1078</c:v>
                </c:pt>
                <c:pt idx="11">
                  <c:v>1091</c:v>
                </c:pt>
                <c:pt idx="12">
                  <c:v>1091</c:v>
                </c:pt>
                <c:pt idx="13">
                  <c:v>1091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ГАЗ - 3307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Лист1!$B$21:$O$21</c:f>
              <c:numCache>
                <c:formatCode>General</c:formatCode>
                <c:ptCount val="14"/>
                <c:pt idx="0">
                  <c:v>730</c:v>
                </c:pt>
                <c:pt idx="1">
                  <c:v>745</c:v>
                </c:pt>
                <c:pt idx="2">
                  <c:v>750</c:v>
                </c:pt>
                <c:pt idx="3" formatCode="#,##0">
                  <c:v>745</c:v>
                </c:pt>
                <c:pt idx="4" formatCode="#,##0">
                  <c:v>754</c:v>
                </c:pt>
                <c:pt idx="5" formatCode="0.00">
                  <c:v>750</c:v>
                </c:pt>
                <c:pt idx="6" formatCode="#,##0">
                  <c:v>760</c:v>
                </c:pt>
                <c:pt idx="7" formatCode="0.00">
                  <c:v>743</c:v>
                </c:pt>
                <c:pt idx="8">
                  <c:v>750</c:v>
                </c:pt>
                <c:pt idx="9">
                  <c:v>780</c:v>
                </c:pt>
                <c:pt idx="10">
                  <c:v>768</c:v>
                </c:pt>
                <c:pt idx="11">
                  <c:v>772</c:v>
                </c:pt>
                <c:pt idx="12">
                  <c:v>777</c:v>
                </c:pt>
                <c:pt idx="13">
                  <c:v>765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ГАЗ САЗ - 3507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Лист1!$B$22:$O$22</c:f>
              <c:numCache>
                <c:formatCode>General</c:formatCode>
                <c:ptCount val="14"/>
                <c:pt idx="0">
                  <c:v>835</c:v>
                </c:pt>
                <c:pt idx="1">
                  <c:v>848</c:v>
                </c:pt>
                <c:pt idx="2">
                  <c:v>860</c:v>
                </c:pt>
                <c:pt idx="3" formatCode="#,##0">
                  <c:v>863</c:v>
                </c:pt>
                <c:pt idx="4" formatCode="#,##0">
                  <c:v>879</c:v>
                </c:pt>
                <c:pt idx="5" formatCode="0.00">
                  <c:v>898</c:v>
                </c:pt>
                <c:pt idx="6" formatCode="#,##0">
                  <c:v>874</c:v>
                </c:pt>
                <c:pt idx="7" formatCode="0.00">
                  <c:v>869</c:v>
                </c:pt>
                <c:pt idx="8">
                  <c:v>881</c:v>
                </c:pt>
                <c:pt idx="9">
                  <c:v>886</c:v>
                </c:pt>
                <c:pt idx="10">
                  <c:v>887</c:v>
                </c:pt>
                <c:pt idx="11">
                  <c:v>894</c:v>
                </c:pt>
                <c:pt idx="12">
                  <c:v>899</c:v>
                </c:pt>
                <c:pt idx="13">
                  <c:v>927</c:v>
                </c:pt>
              </c:numCache>
            </c:numRef>
          </c:val>
        </c:ser>
        <c:ser>
          <c:idx val="3"/>
          <c:order val="3"/>
          <c:tx>
            <c:strRef>
              <c:f>Лист1!$A$23</c:f>
              <c:strCache>
                <c:ptCount val="1"/>
                <c:pt idx="0">
                  <c:v>КАМАЗ - 45143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Лист1!$B$23:$O$23</c:f>
              <c:numCache>
                <c:formatCode>#,##0</c:formatCode>
                <c:ptCount val="14"/>
                <c:pt idx="0">
                  <c:v>1955</c:v>
                </c:pt>
                <c:pt idx="1">
                  <c:v>1990</c:v>
                </c:pt>
                <c:pt idx="2">
                  <c:v>1995</c:v>
                </c:pt>
                <c:pt idx="3">
                  <c:v>1986</c:v>
                </c:pt>
                <c:pt idx="4">
                  <c:v>2005</c:v>
                </c:pt>
                <c:pt idx="5" formatCode="0.00">
                  <c:v>2018</c:v>
                </c:pt>
                <c:pt idx="6">
                  <c:v>2040</c:v>
                </c:pt>
                <c:pt idx="7" formatCode="0.00">
                  <c:v>2060</c:v>
                </c:pt>
                <c:pt idx="8" formatCode="General">
                  <c:v>2068</c:v>
                </c:pt>
                <c:pt idx="9" formatCode="General">
                  <c:v>2091</c:v>
                </c:pt>
                <c:pt idx="10" formatCode="General">
                  <c:v>2098</c:v>
                </c:pt>
                <c:pt idx="11" formatCode="General">
                  <c:v>2107</c:v>
                </c:pt>
                <c:pt idx="12" formatCode="General">
                  <c:v>2113</c:v>
                </c:pt>
                <c:pt idx="13" formatCode="General">
                  <c:v>2082</c:v>
                </c:pt>
              </c:numCache>
            </c:numRef>
          </c:val>
        </c:ser>
        <c:ser>
          <c:idx val="4"/>
          <c:order val="4"/>
          <c:tx>
            <c:strRef>
              <c:f>Лист1!$A$24</c:f>
              <c:strCache>
                <c:ptCount val="1"/>
                <c:pt idx="0">
                  <c:v>УРАЛ – 43206 - 41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Лист1!$B$24:$O$24</c:f>
              <c:numCache>
                <c:formatCode>General</c:formatCode>
                <c:ptCount val="14"/>
                <c:pt idx="0">
                  <c:v>830</c:v>
                </c:pt>
                <c:pt idx="1">
                  <c:v>830</c:v>
                </c:pt>
                <c:pt idx="2">
                  <c:v>830</c:v>
                </c:pt>
                <c:pt idx="3" formatCode="#,##0">
                  <c:v>841</c:v>
                </c:pt>
                <c:pt idx="4" formatCode="#,##0">
                  <c:v>830</c:v>
                </c:pt>
                <c:pt idx="5" formatCode="0.00">
                  <c:v>830</c:v>
                </c:pt>
                <c:pt idx="9">
                  <c:v>1335</c:v>
                </c:pt>
                <c:pt idx="10">
                  <c:v>1335</c:v>
                </c:pt>
                <c:pt idx="11">
                  <c:v>1335</c:v>
                </c:pt>
                <c:pt idx="12">
                  <c:v>1335</c:v>
                </c:pt>
                <c:pt idx="13">
                  <c:v>1335</c:v>
                </c:pt>
              </c:numCache>
            </c:numRef>
          </c:val>
        </c:ser>
        <c:dropLines/>
        <c:marker val="1"/>
        <c:axId val="135587328"/>
        <c:axId val="135588864"/>
      </c:lineChart>
      <c:catAx>
        <c:axId val="135587328"/>
        <c:scaling>
          <c:orientation val="minMax"/>
        </c:scaling>
        <c:axPos val="b"/>
        <c:numFmt formatCode="dd/mm/yyyy" sourceLinked="1"/>
        <c:majorTickMark val="none"/>
        <c:tickLblPos val="nextTo"/>
        <c:crossAx val="135588864"/>
        <c:crosses val="autoZero"/>
        <c:auto val="1"/>
        <c:lblAlgn val="ctr"/>
        <c:lblOffset val="100"/>
      </c:catAx>
      <c:valAx>
        <c:axId val="135588864"/>
        <c:scaling>
          <c:orientation val="minMax"/>
        </c:scaling>
        <c:axPos val="l"/>
        <c:majorGridlines/>
        <c:numFmt formatCode="General" sourceLinked="1"/>
        <c:tickLblPos val="nextTo"/>
        <c:crossAx val="13558732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Средняя</a:t>
            </a:r>
            <a:r>
              <a:rPr lang="ru-RU" sz="1600" baseline="0"/>
              <a:t> цена приобретения комбайнов (тыс.руб)</a:t>
            </a:r>
            <a:endParaRPr lang="ru-RU" sz="1600"/>
          </a:p>
        </c:rich>
      </c:tx>
      <c:layout>
        <c:manualLayout>
          <c:xMode val="edge"/>
          <c:yMode val="edge"/>
          <c:x val="0.17181237422509149"/>
          <c:y val="2.7777777777777936E-2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Лист1!$A$12</c:f>
              <c:strCache>
                <c:ptCount val="1"/>
                <c:pt idx="0">
                  <c:v>НИВА-Эффект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Лист1!$B$12:$O$12</c:f>
              <c:numCache>
                <c:formatCode>#,##0</c:formatCode>
                <c:ptCount val="14"/>
                <c:pt idx="0">
                  <c:v>2600</c:v>
                </c:pt>
                <c:pt idx="1">
                  <c:v>2608</c:v>
                </c:pt>
                <c:pt idx="2">
                  <c:v>2665</c:v>
                </c:pt>
                <c:pt idx="3">
                  <c:v>2700</c:v>
                </c:pt>
                <c:pt idx="4">
                  <c:v>2725</c:v>
                </c:pt>
                <c:pt idx="5" formatCode="General">
                  <c:v>2728</c:v>
                </c:pt>
                <c:pt idx="6">
                  <c:v>2701</c:v>
                </c:pt>
                <c:pt idx="7" formatCode="0.00">
                  <c:v>2729.42</c:v>
                </c:pt>
                <c:pt idx="8" formatCode="General">
                  <c:v>2774</c:v>
                </c:pt>
                <c:pt idx="9" formatCode="General">
                  <c:v>2743</c:v>
                </c:pt>
                <c:pt idx="10" formatCode="General">
                  <c:v>2763</c:v>
                </c:pt>
                <c:pt idx="11" formatCode="General">
                  <c:v>2740</c:v>
                </c:pt>
                <c:pt idx="12" formatCode="General">
                  <c:v>2755</c:v>
                </c:pt>
                <c:pt idx="13" formatCode="General">
                  <c:v>2749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АКРОС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Лист1!$B$13:$O$13</c:f>
              <c:numCache>
                <c:formatCode>#,##0</c:formatCode>
                <c:ptCount val="14"/>
                <c:pt idx="0">
                  <c:v>5484</c:v>
                </c:pt>
                <c:pt idx="1">
                  <c:v>5584</c:v>
                </c:pt>
                <c:pt idx="2">
                  <c:v>5601</c:v>
                </c:pt>
                <c:pt idx="3">
                  <c:v>5642</c:v>
                </c:pt>
                <c:pt idx="4">
                  <c:v>5796</c:v>
                </c:pt>
                <c:pt idx="5" formatCode="General">
                  <c:v>5769</c:v>
                </c:pt>
                <c:pt idx="6">
                  <c:v>5659</c:v>
                </c:pt>
                <c:pt idx="7" formatCode="0.00">
                  <c:v>5587</c:v>
                </c:pt>
                <c:pt idx="8" formatCode="General">
                  <c:v>5514</c:v>
                </c:pt>
                <c:pt idx="9" formatCode="General">
                  <c:v>5489</c:v>
                </c:pt>
                <c:pt idx="10" formatCode="General">
                  <c:v>5526</c:v>
                </c:pt>
                <c:pt idx="11" formatCode="General">
                  <c:v>5487</c:v>
                </c:pt>
                <c:pt idx="12" formatCode="General">
                  <c:v>5464</c:v>
                </c:pt>
                <c:pt idx="13" formatCode="General">
                  <c:v>5401</c:v>
                </c:pt>
              </c:numCache>
            </c:numRef>
          </c:val>
        </c:ser>
        <c:ser>
          <c:idx val="2"/>
          <c:order val="2"/>
          <c:tx>
            <c:strRef>
              <c:f>Лист1!$A$14</c:f>
              <c:strCache>
                <c:ptCount val="1"/>
                <c:pt idx="0">
                  <c:v>ЕНИСЕЙ - 1200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Лист1!$B$14:$O$14</c:f>
              <c:numCache>
                <c:formatCode>#,##0</c:formatCode>
                <c:ptCount val="14"/>
                <c:pt idx="0">
                  <c:v>2691</c:v>
                </c:pt>
                <c:pt idx="1">
                  <c:v>2703</c:v>
                </c:pt>
                <c:pt idx="2">
                  <c:v>2730</c:v>
                </c:pt>
                <c:pt idx="3">
                  <c:v>2747</c:v>
                </c:pt>
                <c:pt idx="4">
                  <c:v>2770</c:v>
                </c:pt>
                <c:pt idx="5" formatCode="General">
                  <c:v>2762</c:v>
                </c:pt>
                <c:pt idx="6">
                  <c:v>2776</c:v>
                </c:pt>
                <c:pt idx="7" formatCode="0.00">
                  <c:v>2807</c:v>
                </c:pt>
                <c:pt idx="8" formatCode="General">
                  <c:v>2875</c:v>
                </c:pt>
                <c:pt idx="9" formatCode="General">
                  <c:v>2875</c:v>
                </c:pt>
                <c:pt idx="10" formatCode="General">
                  <c:v>2862</c:v>
                </c:pt>
                <c:pt idx="11" formatCode="General">
                  <c:v>2885</c:v>
                </c:pt>
                <c:pt idx="12" formatCode="General">
                  <c:v>2885</c:v>
                </c:pt>
                <c:pt idx="13" formatCode="General">
                  <c:v>2906</c:v>
                </c:pt>
              </c:numCache>
            </c:numRef>
          </c:val>
        </c:ser>
        <c:ser>
          <c:idx val="3"/>
          <c:order val="3"/>
          <c:tx>
            <c:strRef>
              <c:f>Лист1!$A$15</c:f>
              <c:strCache>
                <c:ptCount val="1"/>
                <c:pt idx="0">
                  <c:v>ДОН - 680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Лист1!$B$15:$O$15</c:f>
              <c:numCache>
                <c:formatCode>#,##0</c:formatCode>
                <c:ptCount val="14"/>
                <c:pt idx="0">
                  <c:v>4101</c:v>
                </c:pt>
                <c:pt idx="1">
                  <c:v>4099</c:v>
                </c:pt>
                <c:pt idx="2">
                  <c:v>4112</c:v>
                </c:pt>
                <c:pt idx="3">
                  <c:v>4057</c:v>
                </c:pt>
                <c:pt idx="4">
                  <c:v>4039</c:v>
                </c:pt>
                <c:pt idx="5" formatCode="General">
                  <c:v>4010</c:v>
                </c:pt>
                <c:pt idx="6">
                  <c:v>4005</c:v>
                </c:pt>
                <c:pt idx="7" formatCode="0.00">
                  <c:v>3938.5</c:v>
                </c:pt>
                <c:pt idx="8" formatCode="General">
                  <c:v>3895</c:v>
                </c:pt>
                <c:pt idx="9" formatCode="General">
                  <c:v>3940</c:v>
                </c:pt>
                <c:pt idx="10" formatCode="General">
                  <c:v>3904</c:v>
                </c:pt>
                <c:pt idx="11" formatCode="General">
                  <c:v>3934</c:v>
                </c:pt>
                <c:pt idx="12" formatCode="General">
                  <c:v>3918</c:v>
                </c:pt>
                <c:pt idx="13" formatCode="General">
                  <c:v>3897</c:v>
                </c:pt>
              </c:numCache>
            </c:numRef>
          </c:val>
        </c:ser>
        <c:ser>
          <c:idx val="4"/>
          <c:order val="4"/>
          <c:tx>
            <c:strRef>
              <c:f>Лист1!$A$16</c:f>
              <c:strCache>
                <c:ptCount val="1"/>
                <c:pt idx="0">
                  <c:v>КСС - 2,6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Лист1!$B$16:$O$16</c:f>
              <c:numCache>
                <c:formatCode>General</c:formatCode>
                <c:ptCount val="14"/>
                <c:pt idx="0" formatCode="#,##0">
                  <c:v>2650</c:v>
                </c:pt>
                <c:pt idx="1">
                  <c:v>0</c:v>
                </c:pt>
                <c:pt idx="2">
                  <c:v>0</c:v>
                </c:pt>
                <c:pt idx="4" formatCode="#,##0">
                  <c:v>2470</c:v>
                </c:pt>
                <c:pt idx="5">
                  <c:v>2470</c:v>
                </c:pt>
                <c:pt idx="6" formatCode="#,##0">
                  <c:v>2470</c:v>
                </c:pt>
                <c:pt idx="7" formatCode="0.00">
                  <c:v>2470</c:v>
                </c:pt>
                <c:pt idx="9">
                  <c:v>2806</c:v>
                </c:pt>
                <c:pt idx="10">
                  <c:v>2806</c:v>
                </c:pt>
              </c:numCache>
            </c:numRef>
          </c:val>
        </c:ser>
        <c:ser>
          <c:idx val="5"/>
          <c:order val="5"/>
          <c:tx>
            <c:strRef>
              <c:f>Лист1!$A$17</c:f>
              <c:strCache>
                <c:ptCount val="1"/>
                <c:pt idx="0">
                  <c:v>МАРАЛ - 125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Лист1!$B$17:$O$17</c:f>
              <c:numCache>
                <c:formatCode>#,##0</c:formatCode>
                <c:ptCount val="14"/>
                <c:pt idx="0">
                  <c:v>3030</c:v>
                </c:pt>
                <c:pt idx="1">
                  <c:v>2860</c:v>
                </c:pt>
                <c:pt idx="2">
                  <c:v>2862</c:v>
                </c:pt>
                <c:pt idx="3">
                  <c:v>2854</c:v>
                </c:pt>
                <c:pt idx="4">
                  <c:v>2846</c:v>
                </c:pt>
                <c:pt idx="5" formatCode="General">
                  <c:v>2841</c:v>
                </c:pt>
                <c:pt idx="6">
                  <c:v>2867</c:v>
                </c:pt>
                <c:pt idx="7" formatCode="0.00">
                  <c:v>2874</c:v>
                </c:pt>
                <c:pt idx="8" formatCode="General">
                  <c:v>2880</c:v>
                </c:pt>
                <c:pt idx="9" formatCode="General">
                  <c:v>2885</c:v>
                </c:pt>
                <c:pt idx="10" formatCode="General">
                  <c:v>2885</c:v>
                </c:pt>
                <c:pt idx="11" formatCode="General">
                  <c:v>2874</c:v>
                </c:pt>
                <c:pt idx="12" formatCode="General">
                  <c:v>2880</c:v>
                </c:pt>
                <c:pt idx="13" formatCode="General">
                  <c:v>2885</c:v>
                </c:pt>
              </c:numCache>
            </c:numRef>
          </c:val>
        </c:ser>
        <c:ser>
          <c:idx val="6"/>
          <c:order val="6"/>
          <c:tx>
            <c:strRef>
              <c:f>Лист1!$A$18</c:f>
              <c:strCache>
                <c:ptCount val="1"/>
                <c:pt idx="0">
                  <c:v>КСК - 100 А - 1</c:v>
                </c:pt>
              </c:strCache>
            </c:strRef>
          </c:tx>
          <c:cat>
            <c:strRef>
              <c:f>Лист1!$B$2:$O$2</c:f>
              <c:strCache>
                <c:ptCount val="14"/>
                <c:pt idx="0">
                  <c:v>01.06.2012</c:v>
                </c:pt>
                <c:pt idx="1">
                  <c:v>01.07.2012</c:v>
                </c:pt>
                <c:pt idx="2">
                  <c:v>01.08.2012</c:v>
                </c:pt>
                <c:pt idx="3">
                  <c:v>01.09.2012</c:v>
                </c:pt>
                <c:pt idx="4">
                  <c:v>01.10.2012</c:v>
                </c:pt>
                <c:pt idx="5">
                  <c:v>01.11.212</c:v>
                </c:pt>
                <c:pt idx="6">
                  <c:v>01.12.2012</c:v>
                </c:pt>
                <c:pt idx="7">
                  <c:v>01.01.2013</c:v>
                </c:pt>
                <c:pt idx="8">
                  <c:v>01.02.2013</c:v>
                </c:pt>
                <c:pt idx="9">
                  <c:v>01.03.2013</c:v>
                </c:pt>
                <c:pt idx="10">
                  <c:v>01.04.2013</c:v>
                </c:pt>
                <c:pt idx="11">
                  <c:v>01.05.2013</c:v>
                </c:pt>
                <c:pt idx="12">
                  <c:v>01.06.2013</c:v>
                </c:pt>
                <c:pt idx="13">
                  <c:v>01.07.2013</c:v>
                </c:pt>
              </c:strCache>
            </c:strRef>
          </c:cat>
          <c:val>
            <c:numRef>
              <c:f>Лист1!$B$18:$O$18</c:f>
              <c:numCache>
                <c:formatCode>#,##0</c:formatCode>
                <c:ptCount val="14"/>
                <c:pt idx="0">
                  <c:v>2825</c:v>
                </c:pt>
                <c:pt idx="1">
                  <c:v>2740</c:v>
                </c:pt>
                <c:pt idx="2">
                  <c:v>2820</c:v>
                </c:pt>
                <c:pt idx="3">
                  <c:v>2740</c:v>
                </c:pt>
                <c:pt idx="4">
                  <c:v>2763</c:v>
                </c:pt>
                <c:pt idx="5" formatCode="General">
                  <c:v>2748</c:v>
                </c:pt>
                <c:pt idx="6">
                  <c:v>2703</c:v>
                </c:pt>
                <c:pt idx="7" formatCode="0.00">
                  <c:v>2673.75</c:v>
                </c:pt>
                <c:pt idx="8" formatCode="General">
                  <c:v>2748</c:v>
                </c:pt>
                <c:pt idx="9" formatCode="General">
                  <c:v>2748</c:v>
                </c:pt>
                <c:pt idx="10" formatCode="General">
                  <c:v>2748</c:v>
                </c:pt>
                <c:pt idx="11" formatCode="General">
                  <c:v>2740</c:v>
                </c:pt>
                <c:pt idx="12" formatCode="General">
                  <c:v>2740</c:v>
                </c:pt>
                <c:pt idx="13" formatCode="General">
                  <c:v>2740</c:v>
                </c:pt>
              </c:numCache>
            </c:numRef>
          </c:val>
        </c:ser>
        <c:dropLines/>
        <c:marker val="1"/>
        <c:axId val="135774208"/>
        <c:axId val="135775744"/>
      </c:lineChart>
      <c:catAx>
        <c:axId val="135774208"/>
        <c:scaling>
          <c:orientation val="minMax"/>
        </c:scaling>
        <c:axPos val="b"/>
        <c:numFmt formatCode="dd/mm/yyyy" sourceLinked="1"/>
        <c:majorTickMark val="none"/>
        <c:tickLblPos val="nextTo"/>
        <c:crossAx val="135775744"/>
        <c:crosses val="autoZero"/>
        <c:auto val="1"/>
        <c:lblAlgn val="ctr"/>
        <c:lblOffset val="100"/>
      </c:catAx>
      <c:valAx>
        <c:axId val="135775744"/>
        <c:scaling>
          <c:orientation val="minMax"/>
        </c:scaling>
        <c:axPos val="l"/>
        <c:majorGridlines/>
        <c:numFmt formatCode="#,##0" sourceLinked="1"/>
        <c:tickLblPos val="nextTo"/>
        <c:crossAx val="13577420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2497</Words>
  <Characters>14238</Characters>
  <Application>Microsoft Office Word</Application>
  <DocSecurity>0</DocSecurity>
  <Lines>118</Lines>
  <Paragraphs>33</Paragraphs>
  <ScaleCrop>false</ScaleCrop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2013-08-22T10:38:00Z</dcterms:created>
  <dcterms:modified xsi:type="dcterms:W3CDTF">2013-08-22T10:39:00Z</dcterms:modified>
</cp:coreProperties>
</file>