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D8" w:rsidRDefault="008817D8" w:rsidP="008817D8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8817D8" w:rsidRDefault="008817D8" w:rsidP="008817D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8817D8" w:rsidRPr="000D2B17" w:rsidRDefault="008817D8" w:rsidP="008817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D23337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 xml:space="preserve">В настоящий момент закупки зерновых культур на условиях порт </w:t>
      </w:r>
      <w:r>
        <w:rPr>
          <w:rFonts w:ascii="Tahoma" w:hAnsi="Tahoma" w:cs="Tahoma"/>
          <w:sz w:val="18"/>
          <w:szCs w:val="18"/>
          <w:lang w:val="en-US"/>
        </w:rPr>
        <w:t>CPT</w:t>
      </w:r>
      <w:r>
        <w:rPr>
          <w:rFonts w:ascii="Tahoma" w:hAnsi="Tahoma" w:cs="Tahoma"/>
          <w:sz w:val="18"/>
          <w:szCs w:val="18"/>
        </w:rPr>
        <w:t xml:space="preserve"> не ведутся. Цены являются рекомендательными по состоянию на 27.04.2015. Небольшие партии закупаются для собственных нужд, и в таком случае указание СРТ весьма условно, так как закупки ведутся не в порту. В остальном, причиной остановки закупок называют ожидание принятия решений по пошлинам, и закупщики ждут 15 мая. Так же наблюдается тенденция, когда покупатель не озвучивает конкретного места/условий доставки, предпочитая указывать условия как «договорные».</w:t>
      </w:r>
    </w:p>
    <w:p w:rsidR="008817D8" w:rsidRPr="00D23337" w:rsidRDefault="008817D8" w:rsidP="008817D8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8817D8" w:rsidTr="005B45D3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8817D8" w:rsidRDefault="008817D8" w:rsidP="005B45D3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8817D8" w:rsidRDefault="008817D8" w:rsidP="005B45D3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8817D8" w:rsidTr="005B45D3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8817D8" w:rsidTr="005B45D3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7D8" w:rsidRPr="002F7625" w:rsidRDefault="008817D8" w:rsidP="005B45D3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22000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8817D8" w:rsidTr="005B45D3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8817D8" w:rsidTr="005B45D3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Pr="002F7625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Pr="000D2B17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8817D8" w:rsidTr="005B45D3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8817D8" w:rsidTr="005B45D3">
        <w:trPr>
          <w:trHeight w:val="1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2F7625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8817D8" w:rsidTr="005B45D3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8817D8" w:rsidTr="005B45D3">
        <w:trPr>
          <w:trHeight w:val="17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2F7625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8817D8" w:rsidTr="005B45D3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D8" w:rsidRPr="002F762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8817D8" w:rsidTr="005B45D3">
        <w:trPr>
          <w:trHeight w:val="1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F8704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8817D8" w:rsidTr="005B45D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F8704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F8704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F8704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8817D8" w:rsidTr="005B45D3">
        <w:trPr>
          <w:trHeight w:val="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ЮФО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(918)299-36-36</w:t>
            </w:r>
          </w:p>
        </w:tc>
      </w:tr>
      <w:tr w:rsidR="008817D8" w:rsidTr="005B45D3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«Рис и Маис»</w:t>
            </w:r>
          </w:p>
        </w:tc>
      </w:tr>
      <w:tr w:rsidR="008817D8" w:rsidTr="005B45D3">
        <w:trPr>
          <w:trHeight w:val="1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ст</w:t>
            </w:r>
            <w:proofErr w:type="gramStart"/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еверская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СРТ/</w:t>
            </w: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695-04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0D6EF6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</w:t>
            </w:r>
          </w:p>
        </w:tc>
      </w:tr>
      <w:tr w:rsidR="008817D8" w:rsidTr="005B45D3">
        <w:trPr>
          <w:trHeight w:val="7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КФХ</w:t>
            </w:r>
          </w:p>
        </w:tc>
      </w:tr>
      <w:tr w:rsidR="008817D8" w:rsidTr="005B45D3">
        <w:trPr>
          <w:trHeight w:val="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4F02E1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558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36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99</w:t>
            </w:r>
          </w:p>
        </w:tc>
      </w:tr>
      <w:tr w:rsidR="008817D8" w:rsidTr="005B45D3">
        <w:trPr>
          <w:trHeight w:val="2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8817D8" w:rsidTr="005B45D3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4F02E1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/СРТ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826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32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4F02E1">
              <w:rPr>
                <w:rFonts w:ascii="Tahoma" w:eastAsia="Calibri" w:hAnsi="Tahoma" w:cs="Tahoma"/>
                <w:color w:val="000000"/>
                <w:sz w:val="18"/>
                <w:szCs w:val="18"/>
              </w:rPr>
              <w:t>78</w:t>
            </w:r>
          </w:p>
        </w:tc>
      </w:tr>
      <w:tr w:rsidR="008817D8" w:rsidTr="005B45D3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Пшеница 4</w:t>
            </w: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13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Капитал </w:t>
            </w:r>
            <w:proofErr w:type="spellStart"/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Магирус</w:t>
            </w:r>
            <w:proofErr w:type="spellEnd"/>
          </w:p>
        </w:tc>
      </w:tr>
      <w:tr w:rsidR="008817D8" w:rsidTr="005B45D3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СРТ/</w:t>
            </w: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777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35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</w:t>
            </w:r>
          </w:p>
        </w:tc>
      </w:tr>
      <w:tr w:rsidR="008817D8" w:rsidTr="005B45D3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"Калининский маслозавод"</w:t>
            </w:r>
          </w:p>
        </w:tc>
      </w:tr>
      <w:tr w:rsidR="008817D8" w:rsidTr="005B45D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)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1A0155">
              <w:rPr>
                <w:rFonts w:ascii="Tahoma" w:eastAsia="Calibri" w:hAnsi="Tahoma" w:cs="Tahoma"/>
                <w:color w:val="000000"/>
                <w:sz w:val="18"/>
                <w:szCs w:val="18"/>
              </w:rPr>
              <w:t>73</w:t>
            </w:r>
          </w:p>
        </w:tc>
      </w:tr>
      <w:tr w:rsidR="008817D8" w:rsidTr="005B45D3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8817D8" w:rsidTr="005B45D3">
        <w:trPr>
          <w:trHeight w:val="2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9059D5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059D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8817D8" w:rsidTr="005B45D3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</w:t>
            </w: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8817D8" w:rsidTr="005B45D3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29</w:t>
            </w:r>
            <w:r w:rsidRPr="00B62A90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D8" w:rsidRPr="00B62A90" w:rsidRDefault="008817D8" w:rsidP="005B45D3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8817D8" w:rsidRDefault="008817D8" w:rsidP="008817D8"/>
    <w:p w:rsidR="00366398" w:rsidRDefault="00366398"/>
    <w:sectPr w:rsidR="00366398" w:rsidSect="0036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D8"/>
    <w:rsid w:val="00366398"/>
    <w:rsid w:val="0088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817D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D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2015-05-12T06:45:00Z</dcterms:created>
  <dcterms:modified xsi:type="dcterms:W3CDTF">2015-05-12T06:45:00Z</dcterms:modified>
</cp:coreProperties>
</file>