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F2" w:rsidRPr="00E709D2" w:rsidRDefault="00AB67F2" w:rsidP="0080600D">
      <w:pPr>
        <w:pStyle w:val="1"/>
        <w:keepNext w:val="0"/>
        <w:widowControl/>
        <w:numPr>
          <w:ilvl w:val="0"/>
          <w:numId w:val="0"/>
        </w:numPr>
        <w:suppressAutoHyphens w:val="0"/>
        <w:spacing w:before="0" w:after="0"/>
        <w:ind w:left="720"/>
      </w:pPr>
      <w:bookmarkStart w:id="0" w:name="_Toc438451463"/>
      <w:bookmarkStart w:id="1" w:name="_GoBack"/>
      <w:bookmarkEnd w:id="1"/>
      <w:r>
        <w:t>Российский и мировой рынок сахара</w:t>
      </w:r>
      <w:bookmarkEnd w:id="0"/>
    </w:p>
    <w:p w:rsidR="00AB67F2" w:rsidRPr="00AB67F2" w:rsidRDefault="00AB67F2" w:rsidP="00AB67F2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left"/>
        <w:rPr>
          <w:color w:val="auto"/>
          <w:sz w:val="18"/>
          <w:szCs w:val="18"/>
        </w:rPr>
      </w:pPr>
    </w:p>
    <w:p w:rsidR="00AB67F2" w:rsidRPr="00AB67F2" w:rsidRDefault="00AB67F2" w:rsidP="00AB67F2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left"/>
        <w:rPr>
          <w:color w:val="auto"/>
          <w:sz w:val="18"/>
          <w:szCs w:val="18"/>
        </w:rPr>
      </w:pPr>
      <w:r w:rsidRPr="00AB67F2">
        <w:rPr>
          <w:color w:val="auto"/>
          <w:sz w:val="18"/>
          <w:szCs w:val="18"/>
        </w:rPr>
        <w:t>Предварительные данные Росстата об уборке сахарной свеклы в 2015 году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ab/>
        <w:t>Согласно предварительным данным Росстата, в РФ в 2015 году в хозяйствах всех категорий (</w:t>
      </w:r>
      <w:proofErr w:type="spellStart"/>
      <w:r w:rsidRPr="00AB67F2">
        <w:rPr>
          <w:rFonts w:ascii="Tahoma" w:hAnsi="Tahoma" w:cs="Tahoma"/>
          <w:sz w:val="18"/>
          <w:szCs w:val="18"/>
        </w:rPr>
        <w:t>сельхозорганизации</w:t>
      </w:r>
      <w:proofErr w:type="spellEnd"/>
      <w:r w:rsidRPr="00AB67F2">
        <w:rPr>
          <w:rFonts w:ascii="Tahoma" w:hAnsi="Tahoma" w:cs="Tahoma"/>
          <w:sz w:val="18"/>
          <w:szCs w:val="18"/>
        </w:rPr>
        <w:t xml:space="preserve">, фермеры, население) было накопано 37,5 млн. тонн </w:t>
      </w:r>
      <w:hyperlink r:id="rId6" w:tooltip="сахарной свеклы" w:history="1">
        <w:r w:rsidRPr="00AB67F2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B67F2">
        <w:rPr>
          <w:rFonts w:ascii="Tahoma" w:hAnsi="Tahoma" w:cs="Tahoma"/>
          <w:sz w:val="18"/>
          <w:szCs w:val="18"/>
        </w:rPr>
        <w:t>, что на 12% больше чем в 2014г. (в прошлом году было собрано 33,5 млн. тонн).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ab/>
        <w:t xml:space="preserve">В </w:t>
      </w:r>
      <w:proofErr w:type="spellStart"/>
      <w:r w:rsidRPr="00AB67F2">
        <w:rPr>
          <w:rFonts w:ascii="Tahoma" w:hAnsi="Tahoma" w:cs="Tahoma"/>
          <w:sz w:val="18"/>
          <w:szCs w:val="18"/>
        </w:rPr>
        <w:t>сельхозорганизациях</w:t>
      </w:r>
      <w:proofErr w:type="spellEnd"/>
      <w:r w:rsidRPr="00AB67F2">
        <w:rPr>
          <w:rFonts w:ascii="Tahoma" w:hAnsi="Tahoma" w:cs="Tahoma"/>
          <w:sz w:val="18"/>
          <w:szCs w:val="18"/>
        </w:rPr>
        <w:t xml:space="preserve"> было собрано 33,3 млн. тонн сахарной свеклы (88,7% от общего сбора), в крестьянских (фермерских) хозяйствах - 4,1 млн. тонн (10,9%) и около 0,1 млн. тонн (0,4%) в хозяйствах населения.</w:t>
      </w:r>
    </w:p>
    <w:p w:rsidR="00AB67F2" w:rsidRP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Pr="00AB67F2" w:rsidRDefault="00AB67F2" w:rsidP="00AB67F2">
      <w:pPr>
        <w:jc w:val="both"/>
        <w:outlineLvl w:val="1"/>
        <w:rPr>
          <w:rFonts w:ascii="Tahoma" w:hAnsi="Tahoma" w:cs="Tahoma"/>
          <w:b/>
          <w:bCs/>
          <w:kern w:val="36"/>
          <w:sz w:val="18"/>
          <w:szCs w:val="18"/>
        </w:rPr>
      </w:pPr>
      <w:r w:rsidRPr="00AB67F2">
        <w:rPr>
          <w:rFonts w:ascii="Tahoma" w:hAnsi="Tahoma" w:cs="Tahoma"/>
          <w:b/>
          <w:bCs/>
          <w:kern w:val="36"/>
          <w:sz w:val="18"/>
          <w:szCs w:val="18"/>
        </w:rPr>
        <w:t xml:space="preserve">Алтайский </w:t>
      </w:r>
      <w:proofErr w:type="spellStart"/>
      <w:r w:rsidRPr="00AB67F2">
        <w:rPr>
          <w:rFonts w:ascii="Tahoma" w:hAnsi="Tahoma" w:cs="Tahoma"/>
          <w:b/>
          <w:bCs/>
          <w:kern w:val="36"/>
          <w:sz w:val="18"/>
          <w:szCs w:val="18"/>
        </w:rPr>
        <w:t>сахаропроизводитель</w:t>
      </w:r>
      <w:proofErr w:type="spellEnd"/>
      <w:r w:rsidRPr="00AB67F2">
        <w:rPr>
          <w:rFonts w:ascii="Tahoma" w:hAnsi="Tahoma" w:cs="Tahoma"/>
          <w:b/>
          <w:bCs/>
          <w:kern w:val="36"/>
          <w:sz w:val="18"/>
          <w:szCs w:val="18"/>
        </w:rPr>
        <w:t xml:space="preserve"> побил рекорд</w:t>
      </w:r>
    </w:p>
    <w:p w:rsidR="00AB67F2" w:rsidRPr="00AB67F2" w:rsidRDefault="00AB67F2" w:rsidP="00AB67F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AB67F2">
        <w:rPr>
          <w:rFonts w:ascii="Tahoma" w:hAnsi="Tahoma" w:cs="Tahoma"/>
          <w:sz w:val="18"/>
          <w:szCs w:val="18"/>
        </w:rPr>
        <w:t>В Алтайском крае побит рекорд по производству сахара-песка из сахарной свеклы за последние 10 лет.</w:t>
      </w:r>
      <w:proofErr w:type="gramEnd"/>
      <w:r w:rsidRPr="00AB67F2">
        <w:rPr>
          <w:rFonts w:ascii="Tahoma" w:hAnsi="Tahoma" w:cs="Tahoma"/>
          <w:sz w:val="18"/>
          <w:szCs w:val="18"/>
        </w:rPr>
        <w:t xml:space="preserve"> По состоянию на 18 декабря 2015 года алтайским товаропроизводителем - </w:t>
      </w:r>
      <w:proofErr w:type="spellStart"/>
      <w:r w:rsidRPr="00AB67F2">
        <w:rPr>
          <w:rFonts w:ascii="Tahoma" w:hAnsi="Tahoma" w:cs="Tahoma"/>
          <w:sz w:val="18"/>
          <w:szCs w:val="18"/>
        </w:rPr>
        <w:t>Черемновским</w:t>
      </w:r>
      <w:proofErr w:type="spellEnd"/>
      <w:r w:rsidRPr="00AB67F2">
        <w:rPr>
          <w:rFonts w:ascii="Tahoma" w:hAnsi="Tahoma" w:cs="Tahoma"/>
          <w:sz w:val="18"/>
          <w:szCs w:val="18"/>
        </w:rPr>
        <w:t xml:space="preserve"> сахарным заводом - переработано более 579 тысяч тонн сладкого корня, что позволило произвести более 92 тысяч тонн сахара. </w:t>
      </w:r>
    </w:p>
    <w:p w:rsidR="00AB67F2" w:rsidRPr="00AB67F2" w:rsidRDefault="00AB67F2" w:rsidP="00AB67F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>«Таким образом, местное предприятие выпустило более 38 килограммов сахара на каждого жителя региона», - уточнили в Управлении Алтайского края по пищевой, перерабатывающей, фармацевтической промышленности и биотехнологиям.</w:t>
      </w:r>
    </w:p>
    <w:p w:rsidR="00AB67F2" w:rsidRPr="00AB67F2" w:rsidRDefault="00AB67F2" w:rsidP="00AB67F2">
      <w:pPr>
        <w:ind w:firstLine="708"/>
        <w:jc w:val="both"/>
        <w:rPr>
          <w:rFonts w:ascii="Tahoma" w:hAnsi="Tahoma" w:cs="Tahoma"/>
          <w:sz w:val="18"/>
          <w:szCs w:val="18"/>
        </w:rPr>
      </w:pPr>
      <w:proofErr w:type="gramStart"/>
      <w:r w:rsidRPr="00AB67F2">
        <w:rPr>
          <w:rFonts w:ascii="Tahoma" w:hAnsi="Tahoma" w:cs="Tahoma"/>
          <w:sz w:val="18"/>
          <w:szCs w:val="18"/>
        </w:rPr>
        <w:t>Такие показатели работы свидетельствуют о том, что в Алтайском крае побит рекорд по производству сахара-песка из сахарной свеклы за последние 10 лет.</w:t>
      </w:r>
      <w:proofErr w:type="gramEnd"/>
      <w:r w:rsidRPr="00AB67F2">
        <w:rPr>
          <w:rFonts w:ascii="Tahoma" w:hAnsi="Tahoma" w:cs="Tahoma"/>
          <w:sz w:val="18"/>
          <w:szCs w:val="18"/>
        </w:rPr>
        <w:t xml:space="preserve"> Отметим, что </w:t>
      </w:r>
      <w:proofErr w:type="spellStart"/>
      <w:r w:rsidRPr="00AB67F2">
        <w:rPr>
          <w:rFonts w:ascii="Tahoma" w:hAnsi="Tahoma" w:cs="Tahoma"/>
          <w:sz w:val="18"/>
          <w:szCs w:val="18"/>
        </w:rPr>
        <w:t>Черемновский</w:t>
      </w:r>
      <w:proofErr w:type="spellEnd"/>
      <w:r w:rsidRPr="00AB67F2">
        <w:rPr>
          <w:rFonts w:ascii="Tahoma" w:hAnsi="Tahoma" w:cs="Tahoma"/>
          <w:sz w:val="18"/>
          <w:szCs w:val="18"/>
        </w:rPr>
        <w:t xml:space="preserve"> сахарный завод, расположенный в Павловском районе, - единственный регион в Сибирском федеральном округе, занимающийся производством свекловичного сахара.</w:t>
      </w:r>
    </w:p>
    <w:p w:rsidR="00AB67F2" w:rsidRPr="00AB67F2" w:rsidRDefault="00AB67F2" w:rsidP="00AB67F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>Напомним, в Алтайском крае производство сахара выросло на 27,5%.</w:t>
      </w:r>
    </w:p>
    <w:p w:rsidR="00AB67F2" w:rsidRP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Pr="00AB67F2" w:rsidRDefault="00AB67F2" w:rsidP="00AB67F2">
      <w:pPr>
        <w:jc w:val="both"/>
        <w:rPr>
          <w:rFonts w:ascii="Tahoma" w:hAnsi="Tahoma" w:cs="Tahoma"/>
          <w:b/>
          <w:sz w:val="18"/>
          <w:szCs w:val="18"/>
        </w:rPr>
      </w:pPr>
      <w:r w:rsidRPr="00AB67F2">
        <w:rPr>
          <w:rFonts w:ascii="Tahoma" w:hAnsi="Tahoma" w:cs="Tahoma"/>
          <w:b/>
          <w:sz w:val="18"/>
          <w:szCs w:val="18"/>
        </w:rPr>
        <w:t xml:space="preserve">Татарстан: в этом году будет произведено около 250 тыс. тонн сахара </w:t>
      </w:r>
    </w:p>
    <w:p w:rsidR="00AB67F2" w:rsidRP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b/>
          <w:sz w:val="18"/>
          <w:szCs w:val="18"/>
        </w:rPr>
        <w:tab/>
      </w:r>
      <w:r w:rsidRPr="00AB67F2">
        <w:rPr>
          <w:rFonts w:ascii="Tahoma" w:hAnsi="Tahoma" w:cs="Tahoma"/>
          <w:sz w:val="18"/>
          <w:szCs w:val="18"/>
        </w:rPr>
        <w:t xml:space="preserve">В Татарстане в этом году будет произведено около 250 тыс. т сахара. По итогам прошлого года эта цифра достигала 170 тыс. т. Об этом сообщили в Минсельхозпроде РТ. </w:t>
      </w:r>
      <w:r w:rsidRPr="00AB67F2">
        <w:rPr>
          <w:rStyle w:val="initcap"/>
          <w:rFonts w:ascii="Tahoma" w:hAnsi="Tahoma" w:cs="Tahoma"/>
          <w:sz w:val="18"/>
          <w:szCs w:val="18"/>
        </w:rPr>
        <w:t>К</w:t>
      </w:r>
      <w:r w:rsidRPr="00AB67F2">
        <w:rPr>
          <w:rFonts w:ascii="Tahoma" w:hAnsi="Tahoma" w:cs="Tahoma"/>
          <w:sz w:val="18"/>
          <w:szCs w:val="18"/>
        </w:rPr>
        <w:t>ак отмечают специалисты, в этом году как никогда высока сахаристость сладких корней. В эти дни сахарные заводы РТ перерабатывают остатки произведенного и заготовленного сырья. В этом году собрано более 2 млн. т сахарной свеклы - таким образом, планы Минсельхозпрода РТ, намеченные в начале сезона, реализованы в полной мере.</w:t>
      </w:r>
    </w:p>
    <w:p w:rsidR="00AB67F2" w:rsidRP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Pr="00AB67F2" w:rsidRDefault="00AB67F2" w:rsidP="00AB67F2">
      <w:pPr>
        <w:jc w:val="both"/>
        <w:rPr>
          <w:rFonts w:ascii="Tahoma" w:hAnsi="Tahoma" w:cs="Tahoma"/>
          <w:b/>
          <w:sz w:val="18"/>
          <w:szCs w:val="18"/>
        </w:rPr>
      </w:pPr>
      <w:r w:rsidRPr="00AB67F2">
        <w:rPr>
          <w:rFonts w:ascii="Tahoma" w:hAnsi="Tahoma" w:cs="Tahoma"/>
          <w:b/>
          <w:sz w:val="18"/>
          <w:szCs w:val="18"/>
        </w:rPr>
        <w:t>Итоги мониторинга ситуации на сахарном рынке на 21.12.2015 - Минсельхоз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ab/>
        <w:t xml:space="preserve">По данным Минсельхоза России (по состоянию на 11 декабря 2015 г.) </w:t>
      </w:r>
      <w:hyperlink r:id="rId7" w:tooltip="сахарной свеклы" w:history="1">
        <w:r w:rsidRPr="00AB67F2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B67F2">
        <w:rPr>
          <w:rFonts w:ascii="Tahoma" w:hAnsi="Tahoma" w:cs="Tahoma"/>
          <w:sz w:val="18"/>
          <w:szCs w:val="18"/>
        </w:rPr>
        <w:t xml:space="preserve"> (фабричной) выкопано с площади 996,1 тыс. га или 98,1% к уборочной площади (в 2014 г. – 897,4 тыс. га). Накопано 37,8 млн. тонн (в 2014 г. – 33,2 млн. тонн), при урожайности 379,7 ц/га (в 2014 г. – 370,3 ц/га).</w:t>
      </w:r>
    </w:p>
    <w:p w:rsidR="00AB67F2" w:rsidRPr="00AB67F2" w:rsidRDefault="00AB67F2" w:rsidP="00AB67F2"/>
    <w:tbl>
      <w:tblPr>
        <w:tblW w:w="49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1693"/>
        <w:gridCol w:w="1764"/>
        <w:gridCol w:w="1798"/>
        <w:gridCol w:w="1737"/>
      </w:tblGrid>
      <w:tr w:rsidR="00AB67F2" w:rsidRPr="008F171C" w:rsidTr="002E66DC">
        <w:trPr>
          <w:trHeight w:val="218"/>
          <w:jc w:val="center"/>
        </w:trPr>
        <w:tc>
          <w:tcPr>
            <w:tcW w:w="2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8F171C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F171C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37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 xml:space="preserve">Переработано </w:t>
            </w:r>
            <w:hyperlink r:id="rId8" w:tooltip="сахарной свеклы" w:history="1">
              <w:r w:rsidRPr="00E709D2">
                <w:rPr>
                  <w:rStyle w:val="WW8Num7z0"/>
                  <w:rFonts w:ascii="Tahoma" w:hAnsi="Tahoma" w:cs="Tahoma"/>
                  <w:bCs/>
                  <w:szCs w:val="18"/>
                </w:rPr>
                <w:t>сахарной свеклы</w:t>
              </w:r>
            </w:hyperlink>
          </w:p>
        </w:tc>
        <w:tc>
          <w:tcPr>
            <w:tcW w:w="3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Выработано сахара</w:t>
            </w:r>
          </w:p>
        </w:tc>
      </w:tr>
      <w:tr w:rsidR="00AB67F2" w:rsidRPr="008F171C" w:rsidTr="002E66DC">
        <w:trPr>
          <w:trHeight w:val="25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7F2" w:rsidRPr="008F171C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тыс. тонн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Fonts w:ascii="Tahoma" w:hAnsi="Tahoma" w:cs="Tahoma"/>
                <w:b/>
                <w:sz w:val="18"/>
                <w:szCs w:val="18"/>
              </w:rPr>
              <w:t>2015 г., %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тыс. тонн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Fonts w:ascii="Tahoma" w:hAnsi="Tahoma" w:cs="Tahoma"/>
                <w:b/>
                <w:sz w:val="18"/>
                <w:szCs w:val="18"/>
              </w:rPr>
              <w:t>2015 г., %</w:t>
            </w:r>
          </w:p>
        </w:tc>
      </w:tr>
      <w:tr w:rsidR="00AB67F2" w:rsidRPr="008F171C" w:rsidTr="002E66DC">
        <w:trPr>
          <w:trHeight w:val="254"/>
          <w:jc w:val="center"/>
        </w:trPr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8F171C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На 14 декабря 2015 г.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B67F2" w:rsidRPr="004D5F2F" w:rsidRDefault="00AB67F2" w:rsidP="002E66D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31 863,4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B67F2" w:rsidRPr="004D5F2F" w:rsidRDefault="00AB67F2" w:rsidP="002E66D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112,2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B67F2" w:rsidRPr="004D5F2F" w:rsidRDefault="00AB67F2" w:rsidP="002E66D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4 792,4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B67F2" w:rsidRPr="004D5F2F" w:rsidRDefault="00AB67F2" w:rsidP="002E66DC">
            <w:pPr>
              <w:shd w:val="clear" w:color="auto" w:fill="FFFFFF" w:themeFill="background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112,4</w:t>
            </w:r>
          </w:p>
        </w:tc>
      </w:tr>
    </w:tbl>
    <w:p w:rsidR="00AB67F2" w:rsidRPr="004D5F2F" w:rsidRDefault="00AB67F2" w:rsidP="00AB67F2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p w:rsidR="00AB67F2" w:rsidRPr="008F171C" w:rsidRDefault="00AB67F2" w:rsidP="00AB67F2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gramStart"/>
      <w:r w:rsidRPr="008F171C">
        <w:rPr>
          <w:rFonts w:ascii="Tahoma" w:hAnsi="Tahoma" w:cs="Tahoma"/>
          <w:sz w:val="18"/>
          <w:szCs w:val="18"/>
        </w:rPr>
        <w:t xml:space="preserve">По данным Союза </w:t>
      </w:r>
      <w:proofErr w:type="spellStart"/>
      <w:r w:rsidRPr="008F171C"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 w:rsidRPr="008F171C">
        <w:rPr>
          <w:rFonts w:ascii="Tahoma" w:hAnsi="Tahoma" w:cs="Tahoma"/>
          <w:sz w:val="18"/>
          <w:szCs w:val="18"/>
        </w:rPr>
        <w:t xml:space="preserve"> России по состоянию на 14 декабря </w:t>
      </w:r>
      <w:proofErr w:type="spellStart"/>
      <w:r w:rsidRPr="008F171C">
        <w:rPr>
          <w:rFonts w:ascii="Tahoma" w:hAnsi="Tahoma" w:cs="Tahoma"/>
          <w:sz w:val="18"/>
          <w:szCs w:val="18"/>
        </w:rPr>
        <w:t>т.г</w:t>
      </w:r>
      <w:proofErr w:type="spellEnd"/>
      <w:r w:rsidRPr="008F171C">
        <w:rPr>
          <w:rFonts w:ascii="Tahoma" w:hAnsi="Tahoma" w:cs="Tahoma"/>
          <w:sz w:val="18"/>
          <w:szCs w:val="18"/>
        </w:rPr>
        <w:t>. (с августа 2015 г.) работают 35 заводов по переработке сахарной свеклы; переработано 31 863,4 тыс. т (на 12,2% больше, чем</w:t>
      </w:r>
      <w:proofErr w:type="gramEnd"/>
      <w:r w:rsidRPr="008F171C">
        <w:rPr>
          <w:rFonts w:ascii="Tahoma" w:hAnsi="Tahoma" w:cs="Tahoma"/>
          <w:sz w:val="18"/>
          <w:szCs w:val="18"/>
        </w:rPr>
        <w:t xml:space="preserve"> за аналогичный период 2014 года), выработано 4 792,4 тыс. т </w:t>
      </w:r>
      <w:hyperlink r:id="rId9" w:tooltip="белого сахара" w:history="1">
        <w:r w:rsidRPr="008F171C">
          <w:rPr>
            <w:rStyle w:val="WW8Num7z0"/>
            <w:rFonts w:ascii="Tahoma" w:hAnsi="Tahoma" w:cs="Tahoma"/>
            <w:szCs w:val="18"/>
          </w:rPr>
          <w:t>белого сахара</w:t>
        </w:r>
      </w:hyperlink>
      <w:r w:rsidRPr="008F171C">
        <w:rPr>
          <w:rStyle w:val="WW8Num12z0"/>
          <w:rFonts w:ascii="Tahoma" w:hAnsi="Tahoma" w:cs="Tahoma"/>
        </w:rPr>
        <w:t xml:space="preserve"> </w:t>
      </w:r>
      <w:r w:rsidRPr="008F171C">
        <w:rPr>
          <w:rFonts w:ascii="Tahoma" w:hAnsi="Tahoma" w:cs="Tahoma"/>
          <w:sz w:val="18"/>
          <w:szCs w:val="18"/>
        </w:rPr>
        <w:t>(на 12,4% больше, чем за аналогичный период 2014 года).</w:t>
      </w:r>
    </w:p>
    <w:p w:rsidR="00AB67F2" w:rsidRPr="008F171C" w:rsidRDefault="00AB67F2" w:rsidP="00AB67F2">
      <w:pPr>
        <w:shd w:val="clear" w:color="auto" w:fill="FFFFFF" w:themeFill="background1"/>
        <w:jc w:val="both"/>
        <w:rPr>
          <w:rFonts w:ascii="Tahoma" w:hAnsi="Tahoma" w:cs="Tahoma"/>
          <w:sz w:val="18"/>
          <w:szCs w:val="18"/>
        </w:rPr>
      </w:pPr>
    </w:p>
    <w:tbl>
      <w:tblPr>
        <w:tblW w:w="485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81"/>
        <w:gridCol w:w="1879"/>
        <w:gridCol w:w="1553"/>
      </w:tblGrid>
      <w:tr w:rsidR="00AB67F2" w:rsidRPr="004D5F2F" w:rsidTr="002E66DC">
        <w:trPr>
          <w:trHeight w:val="191"/>
          <w:jc w:val="center"/>
        </w:trPr>
        <w:tc>
          <w:tcPr>
            <w:tcW w:w="101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Производство сахара, тыс. тонн</w:t>
            </w:r>
          </w:p>
        </w:tc>
      </w:tr>
      <w:tr w:rsidR="00AB67F2" w:rsidRPr="004D5F2F" w:rsidTr="002E66DC">
        <w:trPr>
          <w:trHeight w:val="177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Январь-ноябрь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2014 г.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2015 г.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AB67F2" w:rsidRPr="004D5F2F" w:rsidTr="002E66DC">
        <w:trPr>
          <w:trHeight w:val="177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Сахар-песок, всего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4 841,2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5 082,4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105,0</w:t>
            </w:r>
          </w:p>
        </w:tc>
      </w:tr>
      <w:tr w:rsidR="00AB67F2" w:rsidRPr="004D5F2F" w:rsidTr="002E66DC">
        <w:trPr>
          <w:trHeight w:val="177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Pr="004D5F2F"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 w:rsidRPr="004D5F2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67F2" w:rsidRPr="004D5F2F" w:rsidTr="002E66DC">
        <w:trPr>
          <w:trHeight w:val="197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из сахарной свеклы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4 209,5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4 488,9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106,6</w:t>
            </w:r>
          </w:p>
        </w:tc>
      </w:tr>
      <w:tr w:rsidR="00AB67F2" w:rsidRPr="004D5F2F" w:rsidTr="002E66DC">
        <w:trPr>
          <w:trHeight w:val="197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из импортного сырца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631,7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593,6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</w:tr>
      <w:tr w:rsidR="00AB67F2" w:rsidRPr="004D5F2F" w:rsidTr="002E66DC">
        <w:trPr>
          <w:trHeight w:val="269"/>
          <w:jc w:val="center"/>
        </w:trPr>
        <w:tc>
          <w:tcPr>
            <w:tcW w:w="4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Удельный вес свекловичного сахара, %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87,0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88,3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 xml:space="preserve">+ 1,3 </w:t>
            </w:r>
            <w:proofErr w:type="spellStart"/>
            <w:r w:rsidRPr="004D5F2F">
              <w:rPr>
                <w:rFonts w:ascii="Tahoma" w:hAnsi="Tahoma" w:cs="Tahoma"/>
                <w:sz w:val="18"/>
                <w:szCs w:val="18"/>
              </w:rPr>
              <w:t>п.п</w:t>
            </w:r>
            <w:proofErr w:type="spellEnd"/>
            <w:r w:rsidRPr="004D5F2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AB67F2" w:rsidRPr="004D5F2F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Pr="004D5F2F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4D5F2F">
        <w:rPr>
          <w:rFonts w:ascii="Tahoma" w:hAnsi="Tahoma" w:cs="Tahoma"/>
          <w:sz w:val="18"/>
          <w:szCs w:val="18"/>
        </w:rPr>
        <w:t xml:space="preserve">Оптовая цена на сахар – песок за неделю с 8 по 14 декабря увеличилась на 3,7%, розничная – снизилась на 0,2%. В январе-ноябре 2015 года производство </w:t>
      </w:r>
      <w:hyperlink r:id="rId10" w:tooltip="сахара-песка" w:history="1">
        <w:r w:rsidRPr="004D5F2F">
          <w:rPr>
            <w:rStyle w:val="WW8Num7z0"/>
            <w:rFonts w:ascii="Tahoma" w:hAnsi="Tahoma" w:cs="Tahoma"/>
            <w:szCs w:val="18"/>
          </w:rPr>
          <w:t>сахара-песка</w:t>
        </w:r>
      </w:hyperlink>
      <w:r w:rsidRPr="004D5F2F">
        <w:rPr>
          <w:rFonts w:ascii="Tahoma" w:hAnsi="Tahoma" w:cs="Tahoma"/>
          <w:sz w:val="18"/>
          <w:szCs w:val="18"/>
        </w:rPr>
        <w:t xml:space="preserve"> составило – 5 082,4 тыс. тонн, что на 5% больше, чем за аналогичный период 2014 года. Объемы импорта сахара-сырца в январе-декабре 2015 года (на 6 декабря) на 11,9% меньше аналогичного периода 2014 года. Потребление сахара в расчете на душу населения в 2014г. составило 40,0 кг</w:t>
      </w:r>
      <w:proofErr w:type="gramStart"/>
      <w:r w:rsidRPr="004D5F2F">
        <w:rPr>
          <w:rFonts w:ascii="Tahoma" w:hAnsi="Tahoma" w:cs="Tahoma"/>
          <w:sz w:val="18"/>
          <w:szCs w:val="18"/>
        </w:rPr>
        <w:t>.</w:t>
      </w:r>
      <w:proofErr w:type="gramEnd"/>
      <w:r w:rsidRPr="004D5F2F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4D5F2F">
        <w:rPr>
          <w:rFonts w:ascii="Tahoma" w:hAnsi="Tahoma" w:cs="Tahoma"/>
          <w:sz w:val="18"/>
          <w:szCs w:val="18"/>
        </w:rPr>
        <w:t>п</w:t>
      </w:r>
      <w:proofErr w:type="gramEnd"/>
      <w:r w:rsidRPr="004D5F2F">
        <w:rPr>
          <w:rFonts w:ascii="Tahoma" w:hAnsi="Tahoma" w:cs="Tahoma"/>
          <w:sz w:val="18"/>
          <w:szCs w:val="18"/>
        </w:rPr>
        <w:t>ри рациональной норме 24-28 кг.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4D5F2F">
        <w:rPr>
          <w:rFonts w:ascii="Tahoma" w:hAnsi="Tahoma" w:cs="Tahoma"/>
          <w:sz w:val="18"/>
          <w:szCs w:val="18"/>
        </w:rPr>
        <w:t xml:space="preserve">Объемы импорта сахара белого по данным ФТС России и </w:t>
      </w:r>
      <w:proofErr w:type="spellStart"/>
      <w:r w:rsidRPr="004D5F2F">
        <w:rPr>
          <w:rFonts w:ascii="Tahoma" w:hAnsi="Tahoma" w:cs="Tahoma"/>
          <w:sz w:val="18"/>
          <w:szCs w:val="18"/>
        </w:rPr>
        <w:t>Белстата</w:t>
      </w:r>
      <w:proofErr w:type="spellEnd"/>
      <w:r w:rsidRPr="004D5F2F">
        <w:rPr>
          <w:rFonts w:ascii="Tahoma" w:hAnsi="Tahoma" w:cs="Tahoma"/>
          <w:sz w:val="18"/>
          <w:szCs w:val="18"/>
        </w:rPr>
        <w:t xml:space="preserve"> в январе-сентябре 2015 года ниже, чем в аналогичном периоде 2014 года на 23,6%.</w:t>
      </w:r>
    </w:p>
    <w:p w:rsidR="00AB67F2" w:rsidRPr="004D5F2F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479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1957"/>
        <w:gridCol w:w="1924"/>
        <w:gridCol w:w="1451"/>
      </w:tblGrid>
      <w:tr w:rsidR="00AB67F2" w:rsidRPr="004D5F2F" w:rsidTr="002E66DC">
        <w:trPr>
          <w:trHeight w:val="189"/>
          <w:jc w:val="center"/>
        </w:trPr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lastRenderedPageBreak/>
              <w:t>Январь-сентябрь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2014 г.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2015 г.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E709D2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709D2">
              <w:rPr>
                <w:rStyle w:val="WW8Num12z1"/>
                <w:rFonts w:ascii="Tahoma" w:hAnsi="Tahoma" w:cs="Tahoma"/>
                <w:b/>
                <w:sz w:val="18"/>
                <w:szCs w:val="18"/>
              </w:rPr>
              <w:t>%</w:t>
            </w:r>
          </w:p>
        </w:tc>
      </w:tr>
      <w:tr w:rsidR="00AB67F2" w:rsidRPr="004D5F2F" w:rsidTr="002E66DC">
        <w:trPr>
          <w:trHeight w:val="189"/>
          <w:jc w:val="center"/>
        </w:trPr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Сахар белый, всего, тыс. т.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325,5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248,8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76,4</w:t>
            </w:r>
          </w:p>
        </w:tc>
      </w:tr>
      <w:tr w:rsidR="00AB67F2" w:rsidRPr="004D5F2F" w:rsidTr="002E66DC">
        <w:trPr>
          <w:trHeight w:val="189"/>
          <w:jc w:val="center"/>
        </w:trPr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 xml:space="preserve">в </w:t>
            </w:r>
            <w:proofErr w:type="spellStart"/>
            <w:r w:rsidRPr="004D5F2F">
              <w:rPr>
                <w:rFonts w:ascii="Tahoma" w:hAnsi="Tahoma" w:cs="Tahoma"/>
                <w:sz w:val="18"/>
                <w:szCs w:val="18"/>
              </w:rPr>
              <w:t>т.ч</w:t>
            </w:r>
            <w:proofErr w:type="spellEnd"/>
            <w:r w:rsidRPr="004D5F2F">
              <w:rPr>
                <w:rFonts w:ascii="Tahoma" w:hAnsi="Tahoma" w:cs="Tahoma"/>
                <w:sz w:val="18"/>
                <w:szCs w:val="18"/>
              </w:rPr>
              <w:t>. Из Белоруссии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240,4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Style w:val="WW8Num12z1"/>
                <w:rFonts w:ascii="Tahoma" w:hAnsi="Tahoma" w:cs="Tahoma"/>
                <w:sz w:val="18"/>
                <w:szCs w:val="18"/>
              </w:rPr>
              <w:t>206,9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B67F2" w:rsidRPr="004D5F2F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F2F">
              <w:rPr>
                <w:rFonts w:ascii="Tahoma" w:hAnsi="Tahoma" w:cs="Tahoma"/>
                <w:sz w:val="18"/>
                <w:szCs w:val="18"/>
              </w:rPr>
              <w:t>86,1</w:t>
            </w:r>
          </w:p>
        </w:tc>
      </w:tr>
    </w:tbl>
    <w:p w:rsidR="00AB67F2" w:rsidRDefault="00AB67F2" w:rsidP="00AB67F2">
      <w:pPr>
        <w:rPr>
          <w:rFonts w:ascii="Tahoma" w:hAnsi="Tahoma" w:cs="Tahoma"/>
          <w:b/>
          <w:bCs/>
          <w:sz w:val="18"/>
          <w:szCs w:val="18"/>
        </w:rPr>
      </w:pPr>
    </w:p>
    <w:p w:rsidR="00AB67F2" w:rsidRPr="009A2D94" w:rsidRDefault="00AB67F2" w:rsidP="00AB67F2">
      <w:pPr>
        <w:rPr>
          <w:rFonts w:ascii="Tahoma" w:hAnsi="Tahoma" w:cs="Tahoma"/>
          <w:color w:val="333333"/>
          <w:sz w:val="18"/>
          <w:szCs w:val="18"/>
        </w:rPr>
      </w:pPr>
      <w:r w:rsidRPr="009A2D94">
        <w:rPr>
          <w:rFonts w:ascii="Tahoma" w:hAnsi="Tahoma" w:cs="Tahoma"/>
          <w:b/>
          <w:bCs/>
          <w:sz w:val="18"/>
          <w:szCs w:val="18"/>
        </w:rPr>
        <w:t xml:space="preserve">Рост логистических издержек приведет к подорожанию сахара </w:t>
      </w:r>
      <w:r>
        <w:rPr>
          <w:rFonts w:ascii="Tahoma" w:hAnsi="Tahoma" w:cs="Tahoma"/>
          <w:b/>
          <w:bCs/>
          <w:sz w:val="18"/>
          <w:szCs w:val="18"/>
        </w:rPr>
        <w:t xml:space="preserve">в регионах потребления </w:t>
      </w:r>
    </w:p>
    <w:p w:rsidR="00AB67F2" w:rsidRPr="009A2D94" w:rsidRDefault="00AB67F2" w:rsidP="00AB67F2">
      <w:pPr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A2D94">
        <w:rPr>
          <w:rFonts w:ascii="Tahoma" w:hAnsi="Tahoma" w:cs="Tahoma"/>
          <w:sz w:val="18"/>
          <w:szCs w:val="18"/>
        </w:rPr>
        <w:t>Весной будущего года сахар в ряде регионов РФ может подорожать из-за роста логистических издержек, прогнозирует ведущий эксперт Института конъюнктуры аграрного рынка (ИКАР) Евгений Иванов.</w:t>
      </w:r>
    </w:p>
    <w:p w:rsidR="00AB67F2" w:rsidRPr="009A2D94" w:rsidRDefault="00AB67F2" w:rsidP="00AB67F2">
      <w:pPr>
        <w:jc w:val="both"/>
        <w:rPr>
          <w:rFonts w:ascii="Tahoma" w:hAnsi="Tahoma" w:cs="Tahoma"/>
          <w:sz w:val="18"/>
          <w:szCs w:val="18"/>
        </w:rPr>
      </w:pPr>
      <w:r w:rsidRPr="009A2D94">
        <w:rPr>
          <w:rFonts w:ascii="Tahoma" w:hAnsi="Tahoma" w:cs="Tahoma"/>
          <w:sz w:val="18"/>
          <w:szCs w:val="18"/>
        </w:rPr>
        <w:t>"Причем это произойдет, несмотря на то, что заводские запасы сахара на конец ноября, по данным Росстата, установили абсолютный рекорд за всю истории России и составили 1,76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тонн", - зая</w:t>
      </w:r>
      <w:r>
        <w:rPr>
          <w:rFonts w:ascii="Tahoma" w:hAnsi="Tahoma" w:cs="Tahoma"/>
          <w:sz w:val="18"/>
          <w:szCs w:val="18"/>
        </w:rPr>
        <w:t xml:space="preserve">вил Е. Иванов. </w:t>
      </w:r>
      <w:r w:rsidRPr="009A2D94">
        <w:rPr>
          <w:rFonts w:ascii="Tahoma" w:hAnsi="Tahoma" w:cs="Tahoma"/>
          <w:sz w:val="18"/>
          <w:szCs w:val="18"/>
        </w:rPr>
        <w:t>При этом он напомнил, что на конец ноября 2014 года запасы составляли 1,42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тонн.</w:t>
      </w:r>
    </w:p>
    <w:p w:rsidR="00AB67F2" w:rsidRPr="009A2D94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A2D94">
        <w:rPr>
          <w:rFonts w:ascii="Tahoma" w:hAnsi="Tahoma" w:cs="Tahoma"/>
          <w:sz w:val="18"/>
          <w:szCs w:val="18"/>
        </w:rPr>
        <w:t>По его словам, за август-ноябрь этого года с заводов, по данным Росстата, было отгружено 2,69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 сахара против 2,72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 годом ранее. При этом производство сахара выросло на 11%. В ноябре отгрузки снизились до 0,73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 с 0,88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 в октябре. Доля погрузки сахара с заводов в автомобили в ноябре снизилась до 65%, год назад она составляла 72%.</w:t>
      </w:r>
    </w:p>
    <w:p w:rsidR="00AB67F2" w:rsidRPr="009A2D94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A2D94">
        <w:rPr>
          <w:rFonts w:ascii="Tahoma" w:hAnsi="Tahoma" w:cs="Tahoma"/>
          <w:sz w:val="18"/>
          <w:szCs w:val="18"/>
        </w:rPr>
        <w:t>Таким образом, считает Е.</w:t>
      </w:r>
      <w:r>
        <w:rPr>
          <w:rFonts w:ascii="Tahoma" w:hAnsi="Tahoma" w:cs="Tahoma"/>
          <w:sz w:val="18"/>
          <w:szCs w:val="18"/>
        </w:rPr>
        <w:t xml:space="preserve"> </w:t>
      </w:r>
      <w:r w:rsidRPr="009A2D94">
        <w:rPr>
          <w:rFonts w:ascii="Tahoma" w:hAnsi="Tahoma" w:cs="Tahoma"/>
          <w:sz w:val="18"/>
          <w:szCs w:val="18"/>
        </w:rPr>
        <w:t>Иванов, региональные трейдеры, инвесторы и потребители в августе-ноябре не воспользовались или не смогли воспользоваться старыми авт</w:t>
      </w:r>
      <w:proofErr w:type="gramStart"/>
      <w:r w:rsidRPr="009A2D94">
        <w:rPr>
          <w:rFonts w:ascii="Tahoma" w:hAnsi="Tahoma" w:cs="Tahoma"/>
          <w:sz w:val="18"/>
          <w:szCs w:val="18"/>
        </w:rPr>
        <w:t>о-</w:t>
      </w:r>
      <w:proofErr w:type="gramEnd"/>
      <w:r w:rsidRPr="009A2D94">
        <w:rPr>
          <w:rFonts w:ascii="Tahoma" w:hAnsi="Tahoma" w:cs="Tahoma"/>
          <w:sz w:val="18"/>
          <w:szCs w:val="18"/>
        </w:rPr>
        <w:t xml:space="preserve"> и железнодорожными тарифами для формирования запасов сахара в регионах потребления.</w:t>
      </w:r>
    </w:p>
    <w:p w:rsidR="00AB67F2" w:rsidRPr="009A2D94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A2D94">
        <w:rPr>
          <w:rFonts w:ascii="Tahoma" w:hAnsi="Tahoma" w:cs="Tahoma"/>
          <w:sz w:val="18"/>
          <w:szCs w:val="18"/>
        </w:rPr>
        <w:t>"В ближайшие месяцы логистические издержки увеличатся в связи с введением системы "Платон", переводом ряда участков федеральных трасс на платную основу, ростом с августа стоимости аренды вагонов по некоторым направлениям, повышением железнодорожных тарифов с января 2016 года и прочими индексациями. Это, естественно, отразится на ценах, прежде всего, в регионах, особенно удаленных от производства", - заявил Е.</w:t>
      </w:r>
      <w:r>
        <w:rPr>
          <w:rFonts w:ascii="Tahoma" w:hAnsi="Tahoma" w:cs="Tahoma"/>
          <w:sz w:val="18"/>
          <w:szCs w:val="18"/>
        </w:rPr>
        <w:t xml:space="preserve"> </w:t>
      </w:r>
      <w:r w:rsidRPr="009A2D94">
        <w:rPr>
          <w:rFonts w:ascii="Tahoma" w:hAnsi="Tahoma" w:cs="Tahoma"/>
          <w:sz w:val="18"/>
          <w:szCs w:val="18"/>
        </w:rPr>
        <w:t>Иванов. Эксперт не исключает, что заводские запасы сахара будут обновлять рекорды для ближайших месяцев вплоть до февраля 2016 года. "Общие же запасы будут, как обычно, сезонно снижаться до июля-августа", - прогнозирует он.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9A2D94">
        <w:rPr>
          <w:rFonts w:ascii="Tahoma" w:hAnsi="Tahoma" w:cs="Tahoma"/>
          <w:sz w:val="18"/>
          <w:szCs w:val="18"/>
        </w:rPr>
        <w:t>Е.</w:t>
      </w:r>
      <w:r>
        <w:rPr>
          <w:rFonts w:ascii="Tahoma" w:hAnsi="Tahoma" w:cs="Tahoma"/>
          <w:sz w:val="18"/>
          <w:szCs w:val="18"/>
        </w:rPr>
        <w:t xml:space="preserve"> </w:t>
      </w:r>
      <w:r w:rsidRPr="009A2D94">
        <w:rPr>
          <w:rFonts w:ascii="Tahoma" w:hAnsi="Tahoma" w:cs="Tahoma"/>
          <w:sz w:val="18"/>
          <w:szCs w:val="18"/>
        </w:rPr>
        <w:t>Иванов также сообщил, что в декабре ИКАР повысил прогноз производства свекловичного сахара в этом году до 5,108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 против 5,04 млн</w:t>
      </w:r>
      <w:r>
        <w:rPr>
          <w:rFonts w:ascii="Tahoma" w:hAnsi="Tahoma" w:cs="Tahoma"/>
          <w:sz w:val="18"/>
          <w:szCs w:val="18"/>
        </w:rPr>
        <w:t xml:space="preserve">. тонн, </w:t>
      </w:r>
      <w:proofErr w:type="spellStart"/>
      <w:r>
        <w:rPr>
          <w:rFonts w:ascii="Tahoma" w:hAnsi="Tahoma" w:cs="Tahoma"/>
          <w:sz w:val="18"/>
          <w:szCs w:val="18"/>
        </w:rPr>
        <w:t>прогнозировавш</w:t>
      </w:r>
      <w:r w:rsidRPr="009A2D94">
        <w:rPr>
          <w:rFonts w:ascii="Tahoma" w:hAnsi="Tahoma" w:cs="Tahoma"/>
          <w:sz w:val="18"/>
          <w:szCs w:val="18"/>
        </w:rPr>
        <w:t>ихся</w:t>
      </w:r>
      <w:proofErr w:type="spellEnd"/>
      <w:r w:rsidRPr="009A2D94">
        <w:rPr>
          <w:rFonts w:ascii="Tahoma" w:hAnsi="Tahoma" w:cs="Tahoma"/>
          <w:sz w:val="18"/>
          <w:szCs w:val="18"/>
        </w:rPr>
        <w:t xml:space="preserve"> в ноябре. В 2014 году было выработано 4,44 млн</w:t>
      </w:r>
      <w:r>
        <w:rPr>
          <w:rFonts w:ascii="Tahoma" w:hAnsi="Tahoma" w:cs="Tahoma"/>
          <w:sz w:val="18"/>
          <w:szCs w:val="18"/>
        </w:rPr>
        <w:t>.</w:t>
      </w:r>
      <w:r w:rsidRPr="009A2D94">
        <w:rPr>
          <w:rFonts w:ascii="Tahoma" w:hAnsi="Tahoma" w:cs="Tahoma"/>
          <w:sz w:val="18"/>
          <w:szCs w:val="18"/>
        </w:rPr>
        <w:t xml:space="preserve"> тонн этого сахара.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Default="00AB67F2" w:rsidP="00AB67F2">
      <w:pPr>
        <w:pStyle w:val="a4"/>
        <w:shd w:val="clear" w:color="auto" w:fill="FFFFFF" w:themeFill="background1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DC4A37">
        <w:rPr>
          <w:rFonts w:ascii="Tahoma" w:hAnsi="Tahoma" w:cs="Tahoma"/>
          <w:noProof/>
          <w:sz w:val="18"/>
          <w:szCs w:val="18"/>
          <w:bdr w:val="single" w:sz="4" w:space="0" w:color="auto"/>
          <w:lang w:eastAsia="ru-RU"/>
        </w:rPr>
        <w:drawing>
          <wp:inline distT="0" distB="0" distL="0" distR="0" wp14:anchorId="5EC0B75F" wp14:editId="2247A2F6">
            <wp:extent cx="5943600" cy="27336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F2" w:rsidRDefault="00AB67F2" w:rsidP="00AB67F2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AB67F2" w:rsidRPr="00967C3C" w:rsidRDefault="00AB67F2" w:rsidP="00AB67F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967C3C">
        <w:rPr>
          <w:rFonts w:ascii="Tahoma" w:hAnsi="Tahoma" w:cs="Tahoma"/>
          <w:sz w:val="18"/>
          <w:szCs w:val="18"/>
        </w:rPr>
        <w:t>За неделю оптовая цена на сахар в ЮФО выросла на 3,7% (+ 2</w:t>
      </w:r>
      <w:r>
        <w:rPr>
          <w:rFonts w:ascii="Tahoma" w:hAnsi="Tahoma" w:cs="Tahoma"/>
          <w:sz w:val="18"/>
          <w:szCs w:val="18"/>
        </w:rPr>
        <w:t xml:space="preserve">,4% с начала года) и составила </w:t>
      </w:r>
      <w:r w:rsidRPr="00967C3C">
        <w:rPr>
          <w:rFonts w:ascii="Tahoma" w:hAnsi="Tahoma" w:cs="Tahoma"/>
          <w:sz w:val="18"/>
          <w:szCs w:val="18"/>
        </w:rPr>
        <w:t>42,00 руб./</w:t>
      </w:r>
      <w:proofErr w:type="gramStart"/>
      <w:r w:rsidRPr="00967C3C">
        <w:rPr>
          <w:rFonts w:ascii="Tahoma" w:hAnsi="Tahoma" w:cs="Tahoma"/>
          <w:sz w:val="18"/>
          <w:szCs w:val="18"/>
        </w:rPr>
        <w:t>кг</w:t>
      </w:r>
      <w:proofErr w:type="gramEnd"/>
      <w:r w:rsidRPr="00967C3C">
        <w:rPr>
          <w:rFonts w:ascii="Tahoma" w:hAnsi="Tahoma" w:cs="Tahoma"/>
          <w:sz w:val="18"/>
          <w:szCs w:val="18"/>
        </w:rPr>
        <w:t>.</w:t>
      </w:r>
    </w:p>
    <w:p w:rsidR="00AB67F2" w:rsidRPr="00967C3C" w:rsidRDefault="00AB67F2" w:rsidP="00AB67F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AE6C2C">
        <w:rPr>
          <w:rFonts w:ascii="Tahoma" w:hAnsi="Tahoma" w:cs="Tahoma"/>
          <w:i/>
          <w:sz w:val="18"/>
          <w:szCs w:val="18"/>
          <w:u w:val="single"/>
        </w:rPr>
        <w:t>Цены промышленных производителей</w:t>
      </w:r>
      <w:r w:rsidRPr="00967C3C">
        <w:rPr>
          <w:rFonts w:ascii="Tahoma" w:hAnsi="Tahoma" w:cs="Tahoma"/>
          <w:sz w:val="18"/>
          <w:szCs w:val="18"/>
        </w:rPr>
        <w:t xml:space="preserve"> в ноябре 2015 г. составили: на сахар белый свекловичный – 35,58 руб./</w:t>
      </w:r>
      <w:proofErr w:type="gramStart"/>
      <w:r w:rsidRPr="00967C3C">
        <w:rPr>
          <w:rFonts w:ascii="Tahoma" w:hAnsi="Tahoma" w:cs="Tahoma"/>
          <w:sz w:val="18"/>
          <w:szCs w:val="18"/>
        </w:rPr>
        <w:t>кг</w:t>
      </w:r>
      <w:proofErr w:type="gramEnd"/>
      <w:r w:rsidRPr="00967C3C">
        <w:rPr>
          <w:rFonts w:ascii="Tahoma" w:hAnsi="Tahoma" w:cs="Tahoma"/>
          <w:sz w:val="18"/>
          <w:szCs w:val="18"/>
        </w:rPr>
        <w:t xml:space="preserve"> (-1,1% за месяц, +24,2% с начала года), на сахар белы</w:t>
      </w:r>
      <w:r>
        <w:rPr>
          <w:rFonts w:ascii="Tahoma" w:hAnsi="Tahoma" w:cs="Tahoma"/>
          <w:sz w:val="18"/>
          <w:szCs w:val="18"/>
        </w:rPr>
        <w:t xml:space="preserve">й тростниковый – 33,68 руб./кг  </w:t>
      </w:r>
      <w:r w:rsidRPr="00967C3C">
        <w:rPr>
          <w:rFonts w:ascii="Tahoma" w:hAnsi="Tahoma" w:cs="Tahoma"/>
          <w:sz w:val="18"/>
          <w:szCs w:val="18"/>
        </w:rPr>
        <w:t xml:space="preserve">(+ 2,1% за месяц, 0% с начала года). </w:t>
      </w:r>
    </w:p>
    <w:p w:rsidR="00AB67F2" w:rsidRPr="00967C3C" w:rsidRDefault="00AB67F2" w:rsidP="00AB67F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AE6C2C">
        <w:rPr>
          <w:rFonts w:ascii="Tahoma" w:hAnsi="Tahoma" w:cs="Tahoma"/>
          <w:i/>
          <w:sz w:val="18"/>
          <w:szCs w:val="18"/>
          <w:u w:val="single"/>
        </w:rPr>
        <w:t>Потребительская цена</w:t>
      </w:r>
      <w:r w:rsidRPr="00967C3C">
        <w:rPr>
          <w:rFonts w:ascii="Tahoma" w:hAnsi="Tahoma" w:cs="Tahoma"/>
          <w:sz w:val="18"/>
          <w:szCs w:val="18"/>
        </w:rPr>
        <w:t xml:space="preserve"> по состоянию на 14 декабря 2015 г. сло</w:t>
      </w:r>
      <w:r>
        <w:rPr>
          <w:rFonts w:ascii="Tahoma" w:hAnsi="Tahoma" w:cs="Tahoma"/>
          <w:sz w:val="18"/>
          <w:szCs w:val="18"/>
        </w:rPr>
        <w:t>жилась на уровне 52,02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Pr="00967C3C">
        <w:rPr>
          <w:rFonts w:ascii="Tahoma" w:hAnsi="Tahoma" w:cs="Tahoma"/>
          <w:sz w:val="18"/>
          <w:szCs w:val="18"/>
        </w:rPr>
        <w:t xml:space="preserve">и за неделю снизилась на 0,2% (+ 13,2% с начала года). </w:t>
      </w:r>
    </w:p>
    <w:p w:rsidR="00AB67F2" w:rsidRDefault="00AB67F2" w:rsidP="00AB67F2">
      <w:pPr>
        <w:pStyle w:val="a4"/>
        <w:shd w:val="clear" w:color="auto" w:fill="FFFFFF" w:themeFill="background1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DC4A37">
        <w:rPr>
          <w:rFonts w:ascii="Tahoma" w:hAnsi="Tahoma" w:cs="Tahoma"/>
          <w:noProof/>
          <w:sz w:val="18"/>
          <w:szCs w:val="18"/>
          <w:bdr w:val="single" w:sz="4" w:space="0" w:color="auto"/>
          <w:lang w:eastAsia="ru-RU"/>
        </w:rPr>
        <w:lastRenderedPageBreak/>
        <w:drawing>
          <wp:inline distT="0" distB="0" distL="0" distR="0" wp14:anchorId="4367087D" wp14:editId="62BD7E12">
            <wp:extent cx="5943600" cy="2571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F2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ind w:left="431"/>
        <w:jc w:val="both"/>
        <w:rPr>
          <w:color w:val="auto"/>
          <w:sz w:val="18"/>
          <w:szCs w:val="18"/>
        </w:rPr>
      </w:pPr>
    </w:p>
    <w:p w:rsidR="00AB67F2" w:rsidRPr="00626314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626314">
        <w:rPr>
          <w:color w:val="auto"/>
          <w:sz w:val="18"/>
          <w:szCs w:val="18"/>
        </w:rPr>
        <w:t xml:space="preserve">С 15 по 21 декабря 2015 года потребительские цены на сахар выросли на 0,2% </w:t>
      </w:r>
    </w:p>
    <w:p w:rsidR="00AB67F2" w:rsidRPr="00626314" w:rsidRDefault="00AB67F2" w:rsidP="00AB67F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626314">
        <w:rPr>
          <w:rFonts w:ascii="Tahoma" w:hAnsi="Tahoma" w:cs="Tahoma"/>
          <w:sz w:val="18"/>
          <w:szCs w:val="18"/>
        </w:rPr>
        <w:t>За прошедшую неделю - с 15 по 21 декабря 2015 года - в России потребительские цены на сахар выросли на 0,2%, об этом сообщили в пресс-службе Росстата.</w:t>
      </w:r>
    </w:p>
    <w:p w:rsidR="00AB67F2" w:rsidRPr="00626314" w:rsidRDefault="00AB67F2" w:rsidP="00AB67F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626314">
        <w:rPr>
          <w:rFonts w:ascii="Tahoma" w:hAnsi="Tahoma" w:cs="Tahoma"/>
          <w:sz w:val="18"/>
          <w:szCs w:val="18"/>
        </w:rPr>
        <w:t>С начала декабря 2015г. потребительские цены на сахар снизились на 0,4%, а с начала года (к концу декабря 2014г.) - выросли на 13,4%.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Pr="00856E79" w:rsidRDefault="00AB67F2" w:rsidP="00AB67F2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Краснодарский </w:t>
      </w:r>
      <w:r w:rsidRPr="00856E79">
        <w:rPr>
          <w:rFonts w:ascii="Tahoma" w:hAnsi="Tahoma" w:cs="Tahoma"/>
          <w:i/>
          <w:sz w:val="18"/>
          <w:szCs w:val="18"/>
        </w:rPr>
        <w:t>край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Pr="00A85709" w:rsidRDefault="00AB67F2" w:rsidP="00AB67F2">
      <w:pPr>
        <w:jc w:val="both"/>
        <w:rPr>
          <w:rFonts w:ascii="Tahoma" w:hAnsi="Tahoma" w:cs="Tahoma"/>
          <w:b/>
          <w:sz w:val="18"/>
          <w:szCs w:val="18"/>
        </w:rPr>
      </w:pPr>
      <w:r w:rsidRPr="00A85709">
        <w:rPr>
          <w:rFonts w:ascii="Tahoma" w:hAnsi="Tahoma" w:cs="Tahoma"/>
          <w:b/>
          <w:sz w:val="18"/>
          <w:szCs w:val="18"/>
        </w:rPr>
        <w:t xml:space="preserve">На Кубани завершился сезон переработки сахарной свеклы </w:t>
      </w:r>
    </w:p>
    <w:p w:rsidR="00AB67F2" w:rsidRPr="00CF39F1" w:rsidRDefault="00AB67F2" w:rsidP="00AB67F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CF39F1">
        <w:rPr>
          <w:rFonts w:ascii="Tahoma" w:hAnsi="Tahoma" w:cs="Tahoma"/>
          <w:sz w:val="18"/>
          <w:szCs w:val="18"/>
        </w:rPr>
        <w:t>По информации пресс-службы краевого министерства сельского хозяйства и перерабатывающей промышленности, с начала сезона сахарные заводы фактически переработали 8,3 миллиона тонн сахарной свеклы, выработали 1 миллион 126 тысяч тонн сахара и 276 тысяч тонн сушеного жома.</w:t>
      </w:r>
    </w:p>
    <w:p w:rsidR="00AB67F2" w:rsidRPr="00CF39F1" w:rsidRDefault="00AB67F2" w:rsidP="00AB67F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Style w:val="initcap"/>
          <w:rFonts w:ascii="Tahoma" w:hAnsi="Tahoma" w:cs="Tahoma"/>
          <w:sz w:val="18"/>
          <w:szCs w:val="18"/>
        </w:rPr>
        <w:tab/>
      </w:r>
      <w:r w:rsidRPr="00CF39F1">
        <w:rPr>
          <w:rStyle w:val="initcap"/>
          <w:rFonts w:ascii="Tahoma" w:hAnsi="Tahoma" w:cs="Tahoma"/>
          <w:sz w:val="18"/>
          <w:szCs w:val="18"/>
        </w:rPr>
        <w:t>Н</w:t>
      </w:r>
      <w:r w:rsidRPr="00CF39F1">
        <w:rPr>
          <w:rFonts w:ascii="Tahoma" w:hAnsi="Tahoma" w:cs="Tahoma"/>
          <w:sz w:val="18"/>
          <w:szCs w:val="18"/>
        </w:rPr>
        <w:t xml:space="preserve">аибольший объем сахарной свёклы в сезоне 2015 года переработали АО «Успенский </w:t>
      </w:r>
      <w:proofErr w:type="spellStart"/>
      <w:r w:rsidRPr="00CF39F1">
        <w:rPr>
          <w:rFonts w:ascii="Tahoma" w:hAnsi="Tahoma" w:cs="Tahoma"/>
          <w:sz w:val="18"/>
          <w:szCs w:val="18"/>
        </w:rPr>
        <w:t>сахарник</w:t>
      </w:r>
      <w:proofErr w:type="spellEnd"/>
      <w:r w:rsidRPr="00CF39F1">
        <w:rPr>
          <w:rFonts w:ascii="Tahoma" w:hAnsi="Tahoma" w:cs="Tahoma"/>
          <w:sz w:val="18"/>
          <w:szCs w:val="18"/>
        </w:rPr>
        <w:t>» (Успенский район), ОАО «Сахарный завод «Ленинградский» (Ленинградский район), ОАО «</w:t>
      </w:r>
      <w:proofErr w:type="spellStart"/>
      <w:r w:rsidRPr="00CF39F1">
        <w:rPr>
          <w:rFonts w:ascii="Tahoma" w:hAnsi="Tahoma" w:cs="Tahoma"/>
          <w:sz w:val="18"/>
          <w:szCs w:val="18"/>
        </w:rPr>
        <w:t>Викор</w:t>
      </w:r>
      <w:proofErr w:type="spellEnd"/>
      <w:r w:rsidRPr="00CF39F1">
        <w:rPr>
          <w:rFonts w:ascii="Tahoma" w:hAnsi="Tahoma" w:cs="Tahoma"/>
          <w:sz w:val="18"/>
          <w:szCs w:val="18"/>
        </w:rPr>
        <w:t>» (</w:t>
      </w:r>
      <w:proofErr w:type="spellStart"/>
      <w:r w:rsidRPr="00CF39F1">
        <w:rPr>
          <w:rFonts w:ascii="Tahoma" w:hAnsi="Tahoma" w:cs="Tahoma"/>
          <w:sz w:val="18"/>
          <w:szCs w:val="18"/>
        </w:rPr>
        <w:t>Новопокровский</w:t>
      </w:r>
      <w:proofErr w:type="spellEnd"/>
      <w:r w:rsidRPr="00CF39F1">
        <w:rPr>
          <w:rFonts w:ascii="Tahoma" w:hAnsi="Tahoma" w:cs="Tahoma"/>
          <w:sz w:val="18"/>
          <w:szCs w:val="18"/>
        </w:rPr>
        <w:t xml:space="preserve"> район).</w:t>
      </w:r>
    </w:p>
    <w:p w:rsidR="00AB67F2" w:rsidRDefault="00AB67F2" w:rsidP="00AB67F2">
      <w:pPr>
        <w:pStyle w:val="a4"/>
        <w:shd w:val="clear" w:color="auto" w:fill="FFFFFF" w:themeFill="background1"/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AB67F2" w:rsidRPr="00D41B34" w:rsidRDefault="00AB67F2" w:rsidP="00AB67F2">
      <w:pPr>
        <w:pStyle w:val="a4"/>
        <w:spacing w:before="0"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D41B34">
        <w:rPr>
          <w:rFonts w:ascii="Tahoma" w:hAnsi="Tahoma" w:cs="Tahoma"/>
          <w:b/>
          <w:bCs/>
          <w:sz w:val="18"/>
          <w:szCs w:val="18"/>
        </w:rPr>
        <w:t>Индекс потребительских цен на сахар в Краснодарском крае</w:t>
      </w:r>
    </w:p>
    <w:p w:rsidR="00AB67F2" w:rsidRPr="00D41B34" w:rsidRDefault="00AB67F2" w:rsidP="00AB67F2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D41B34"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 w:rsidRPr="00D41B34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D41B34">
        <w:rPr>
          <w:rFonts w:ascii="Tahoma" w:hAnsi="Tahoma" w:cs="Tahoma"/>
          <w:bCs/>
          <w:sz w:val="18"/>
          <w:szCs w:val="18"/>
        </w:rPr>
        <w:t>)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660"/>
        <w:gridCol w:w="1726"/>
        <w:gridCol w:w="1861"/>
        <w:gridCol w:w="2003"/>
      </w:tblGrid>
      <w:tr w:rsidR="00AB67F2" w:rsidRPr="00D41B34" w:rsidTr="002E66DC">
        <w:trPr>
          <w:trHeight w:val="225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B67F2" w:rsidRPr="00D41B34" w:rsidRDefault="00AB67F2" w:rsidP="002E66DC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D41B34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>2015г.</w:t>
            </w:r>
          </w:p>
        </w:tc>
      </w:tr>
      <w:tr w:rsidR="00AB67F2" w:rsidRPr="00D41B34" w:rsidTr="002E66DC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F2" w:rsidRPr="00D41B34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val="en-US"/>
              </w:rPr>
              <w:t xml:space="preserve">30 </w:t>
            </w:r>
            <w:r w:rsidRPr="00D41B34">
              <w:rPr>
                <w:rFonts w:ascii="Tahoma" w:hAnsi="Tahoma" w:cs="Tahoma"/>
                <w:sz w:val="18"/>
                <w:szCs w:val="18"/>
              </w:rPr>
              <w:t xml:space="preserve">ноября к </w:t>
            </w:r>
          </w:p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  <w:r w:rsidRPr="00D41B34">
              <w:rPr>
                <w:rFonts w:ascii="Tahoma" w:hAnsi="Tahoma" w:cs="Tahoma"/>
                <w:sz w:val="18"/>
                <w:szCs w:val="18"/>
              </w:rPr>
              <w:t xml:space="preserve"> ноября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Pr="00D41B34">
              <w:rPr>
                <w:rFonts w:ascii="Tahoma" w:hAnsi="Tahoma" w:cs="Tahoma"/>
                <w:sz w:val="18"/>
                <w:szCs w:val="18"/>
              </w:rPr>
              <w:t xml:space="preserve">7 декабря к </w:t>
            </w:r>
          </w:p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>30 ноября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 xml:space="preserve">14 декабря </w:t>
            </w:r>
            <w:proofErr w:type="gramStart"/>
            <w:r w:rsidRPr="00D41B34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D41B3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val="en-US"/>
              </w:rPr>
              <w:t>07</w:t>
            </w:r>
            <w:r w:rsidRPr="00D41B34">
              <w:rPr>
                <w:rFonts w:ascii="Tahoma" w:hAnsi="Tahoma" w:cs="Tahoma"/>
                <w:sz w:val="18"/>
                <w:szCs w:val="18"/>
              </w:rPr>
              <w:t xml:space="preserve"> декабря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val="en-US"/>
              </w:rPr>
              <w:t xml:space="preserve">21 </w:t>
            </w:r>
            <w:r w:rsidRPr="00D41B34">
              <w:rPr>
                <w:rFonts w:ascii="Tahoma" w:hAnsi="Tahoma" w:cs="Tahoma"/>
                <w:sz w:val="18"/>
                <w:szCs w:val="18"/>
              </w:rPr>
              <w:t xml:space="preserve">декабря к </w:t>
            </w:r>
          </w:p>
          <w:p w:rsidR="00AB67F2" w:rsidRPr="00D41B3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  <w:r w:rsidRPr="00D41B34">
              <w:rPr>
                <w:rFonts w:ascii="Tahoma" w:hAnsi="Tahoma" w:cs="Tahoma"/>
                <w:sz w:val="18"/>
                <w:szCs w:val="18"/>
              </w:rPr>
              <w:t xml:space="preserve"> декабря</w:t>
            </w:r>
          </w:p>
        </w:tc>
      </w:tr>
      <w:tr w:rsidR="00AB67F2" w:rsidRPr="00D41B34" w:rsidTr="002E66DC">
        <w:trPr>
          <w:trHeight w:val="316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F2" w:rsidRPr="00D41B34" w:rsidRDefault="00AB67F2" w:rsidP="002E66DC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1B34"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D41B34" w:rsidRDefault="00AB67F2" w:rsidP="002E66D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>100,6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D41B34" w:rsidRDefault="00AB67F2" w:rsidP="002E66D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>98,8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D41B34" w:rsidRDefault="00AB67F2" w:rsidP="002E66D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>99,9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D41B34" w:rsidRDefault="00AB67F2" w:rsidP="002E66DC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1B34">
              <w:rPr>
                <w:rFonts w:ascii="Tahoma" w:hAnsi="Tahoma" w:cs="Tahoma"/>
                <w:sz w:val="18"/>
                <w:szCs w:val="18"/>
              </w:rPr>
              <w:t>100,6</w:t>
            </w:r>
          </w:p>
        </w:tc>
      </w:tr>
    </w:tbl>
    <w:p w:rsidR="00AB67F2" w:rsidRPr="00AE08AF" w:rsidRDefault="00AB67F2" w:rsidP="00AB67F2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</w:p>
    <w:p w:rsidR="00AB67F2" w:rsidRPr="00F52C24" w:rsidRDefault="00AB67F2" w:rsidP="00AB67F2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F52C24">
        <w:rPr>
          <w:rFonts w:ascii="Tahoma" w:hAnsi="Tahoma" w:cs="Tahoma"/>
          <w:b/>
          <w:bCs/>
          <w:sz w:val="18"/>
          <w:szCs w:val="18"/>
          <w:lang w:eastAsia="ru-RU"/>
        </w:rPr>
        <w:t>Потребительские цены на сахар в Краснод</w:t>
      </w:r>
      <w:r>
        <w:rPr>
          <w:rFonts w:ascii="Tahoma" w:hAnsi="Tahoma" w:cs="Tahoma"/>
          <w:b/>
          <w:bCs/>
          <w:sz w:val="18"/>
          <w:szCs w:val="18"/>
          <w:lang w:eastAsia="ru-RU"/>
        </w:rPr>
        <w:t>арском крае и отдельных городах</w:t>
      </w:r>
      <w:r w:rsidRPr="00F52C24">
        <w:rPr>
          <w:rFonts w:ascii="Tahoma" w:hAnsi="Tahoma" w:cs="Tahoma"/>
          <w:b/>
          <w:bCs/>
          <w:sz w:val="18"/>
          <w:szCs w:val="18"/>
          <w:lang w:eastAsia="ru-RU"/>
        </w:rPr>
        <w:t xml:space="preserve"> </w:t>
      </w:r>
      <w:r w:rsidRPr="00F52C24"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>по данным</w:t>
      </w:r>
      <w:r w:rsidRPr="00E257A2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D41B34">
        <w:rPr>
          <w:rFonts w:ascii="Tahoma" w:hAnsi="Tahoma" w:cs="Tahoma"/>
          <w:bCs/>
          <w:sz w:val="18"/>
          <w:szCs w:val="18"/>
        </w:rPr>
        <w:t>krsdstat</w:t>
      </w:r>
      <w:proofErr w:type="spellEnd"/>
      <w:r w:rsidRPr="00F52C24"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499"/>
        <w:gridCol w:w="2139"/>
        <w:gridCol w:w="2139"/>
      </w:tblGrid>
      <w:tr w:rsidR="00AB67F2" w:rsidRPr="00F52C24" w:rsidTr="002E66DC">
        <w:trPr>
          <w:trHeight w:val="312"/>
          <w:jc w:val="center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52C24">
              <w:rPr>
                <w:rFonts w:ascii="Tahoma" w:hAnsi="Tahoma" w:cs="Tahoma"/>
                <w:b/>
                <w:sz w:val="18"/>
                <w:szCs w:val="18"/>
              </w:rPr>
              <w:t xml:space="preserve">Средние цены за </w:t>
            </w:r>
            <w:proofErr w:type="gramStart"/>
            <w:r w:rsidRPr="00F52C24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  <w:r w:rsidRPr="00F52C24">
              <w:rPr>
                <w:rFonts w:ascii="Tahoma" w:hAnsi="Tahoma" w:cs="Tahoma"/>
                <w:b/>
                <w:sz w:val="18"/>
                <w:szCs w:val="18"/>
              </w:rPr>
              <w:t>., руб.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% изменение</w:t>
            </w: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b/>
                <w:i/>
                <w:sz w:val="18"/>
                <w:szCs w:val="18"/>
                <w:lang w:eastAsia="ru-RU"/>
              </w:rPr>
              <w:t>19.01.2015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52C24">
              <w:rPr>
                <w:rFonts w:ascii="Tahoma" w:hAnsi="Tahoma" w:cs="Tahoma"/>
                <w:b/>
                <w:i/>
                <w:sz w:val="18"/>
                <w:szCs w:val="18"/>
              </w:rPr>
              <w:t>21.12.2015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50,79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C24">
              <w:rPr>
                <w:rFonts w:ascii="Tahoma" w:hAnsi="Tahoma" w:cs="Tahoma"/>
                <w:sz w:val="18"/>
                <w:szCs w:val="18"/>
              </w:rPr>
              <w:t>52,71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C24">
              <w:rPr>
                <w:rFonts w:ascii="Tahoma" w:hAnsi="Tahoma" w:cs="Tahoma"/>
                <w:color w:val="000000"/>
                <w:sz w:val="18"/>
                <w:szCs w:val="18"/>
              </w:rPr>
              <w:t>103,8</w:t>
            </w: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48,86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C24">
              <w:rPr>
                <w:rFonts w:ascii="Tahoma" w:hAnsi="Tahoma" w:cs="Tahoma"/>
                <w:sz w:val="18"/>
                <w:szCs w:val="18"/>
              </w:rPr>
              <w:t>51,87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C24">
              <w:rPr>
                <w:rFonts w:ascii="Tahoma" w:hAnsi="Tahoma" w:cs="Tahoma"/>
                <w:color w:val="000000"/>
                <w:sz w:val="18"/>
                <w:szCs w:val="18"/>
              </w:rPr>
              <w:t>106,2</w:t>
            </w: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E257A2">
              <w:rPr>
                <w:rFonts w:ascii="Tahoma" w:hAnsi="Tahoma" w:cs="Tahoma"/>
                <w:bCs/>
                <w:i/>
                <w:sz w:val="18"/>
                <w:szCs w:val="18"/>
              </w:rPr>
              <w:t>Армавир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E257A2"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48,97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257A2">
              <w:rPr>
                <w:rFonts w:ascii="Tahoma" w:hAnsi="Tahoma" w:cs="Tahoma"/>
                <w:i/>
                <w:sz w:val="18"/>
                <w:szCs w:val="18"/>
              </w:rPr>
              <w:t>48,46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257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99,0</w:t>
            </w: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Ейск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47,24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C24">
              <w:rPr>
                <w:rFonts w:ascii="Tahoma" w:hAnsi="Tahoma" w:cs="Tahoma"/>
                <w:sz w:val="18"/>
                <w:szCs w:val="18"/>
              </w:rPr>
              <w:t>53,48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C24">
              <w:rPr>
                <w:rFonts w:ascii="Tahoma" w:hAnsi="Tahoma" w:cs="Tahoma"/>
                <w:color w:val="000000"/>
                <w:sz w:val="18"/>
                <w:szCs w:val="18"/>
              </w:rPr>
              <w:t>113,2</w:t>
            </w: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E257A2"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 w:rsidRPr="00E257A2"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52,90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257A2">
              <w:rPr>
                <w:rFonts w:ascii="Tahoma" w:hAnsi="Tahoma" w:cs="Tahoma"/>
                <w:i/>
                <w:sz w:val="18"/>
                <w:szCs w:val="18"/>
              </w:rPr>
              <w:t>52,82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B67F2" w:rsidRPr="00E257A2" w:rsidRDefault="00AB67F2" w:rsidP="002E66DC">
            <w:pPr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E257A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99,8</w:t>
            </w:r>
          </w:p>
        </w:tc>
      </w:tr>
      <w:tr w:rsidR="00AB67F2" w:rsidRPr="00F52C24" w:rsidTr="002E66DC">
        <w:trPr>
          <w:trHeight w:val="29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57,80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C24">
              <w:rPr>
                <w:rFonts w:ascii="Tahoma" w:hAnsi="Tahoma" w:cs="Tahoma"/>
                <w:sz w:val="18"/>
                <w:szCs w:val="18"/>
              </w:rPr>
              <w:t>59,83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C24">
              <w:rPr>
                <w:rFonts w:ascii="Tahoma" w:hAnsi="Tahoma" w:cs="Tahoma"/>
                <w:color w:val="000000"/>
                <w:sz w:val="18"/>
                <w:szCs w:val="18"/>
              </w:rPr>
              <w:t>103,5</w:t>
            </w:r>
          </w:p>
        </w:tc>
      </w:tr>
      <w:tr w:rsidR="00AB67F2" w:rsidRPr="00F52C24" w:rsidTr="002E66DC">
        <w:trPr>
          <w:trHeight w:val="31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F52C24">
              <w:rPr>
                <w:rFonts w:ascii="Tahoma" w:hAnsi="Tahoma" w:cs="Tahoma"/>
                <w:sz w:val="18"/>
                <w:szCs w:val="18"/>
                <w:lang w:eastAsia="ru-RU"/>
              </w:rPr>
              <w:t>55,48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2C24">
              <w:rPr>
                <w:rFonts w:ascii="Tahoma" w:hAnsi="Tahoma" w:cs="Tahoma"/>
                <w:sz w:val="18"/>
                <w:szCs w:val="18"/>
              </w:rPr>
              <w:t>56,42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7F2" w:rsidRPr="00F52C24" w:rsidRDefault="00AB67F2" w:rsidP="002E66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2C24">
              <w:rPr>
                <w:rFonts w:ascii="Tahoma" w:hAnsi="Tahoma" w:cs="Tahoma"/>
                <w:color w:val="000000"/>
                <w:sz w:val="18"/>
                <w:szCs w:val="18"/>
              </w:rPr>
              <w:t>101,7</w:t>
            </w:r>
          </w:p>
        </w:tc>
      </w:tr>
    </w:tbl>
    <w:p w:rsidR="00AB67F2" w:rsidRPr="00F52C24" w:rsidRDefault="00AB67F2" w:rsidP="00AB67F2">
      <w:pPr>
        <w:rPr>
          <w:rFonts w:ascii="Tahoma" w:hAnsi="Tahoma" w:cs="Tahoma"/>
          <w:sz w:val="18"/>
          <w:szCs w:val="18"/>
        </w:rPr>
      </w:pPr>
    </w:p>
    <w:p w:rsidR="00AB67F2" w:rsidRPr="00E257A2" w:rsidRDefault="00AB67F2" w:rsidP="00AB67F2">
      <w:pPr>
        <w:jc w:val="both"/>
        <w:rPr>
          <w:rFonts w:ascii="Tahoma" w:hAnsi="Tahoma" w:cs="Tahoma"/>
          <w:i/>
          <w:sz w:val="18"/>
          <w:szCs w:val="18"/>
        </w:rPr>
      </w:pPr>
      <w:r>
        <w:tab/>
      </w:r>
      <w:r w:rsidRPr="00E257A2">
        <w:rPr>
          <w:rFonts w:ascii="Tahoma" w:hAnsi="Tahoma" w:cs="Tahoma"/>
          <w:i/>
          <w:sz w:val="18"/>
          <w:szCs w:val="18"/>
        </w:rPr>
        <w:t>По данны</w:t>
      </w:r>
      <w:r>
        <w:rPr>
          <w:rFonts w:ascii="Tahoma" w:hAnsi="Tahoma" w:cs="Tahoma"/>
          <w:i/>
          <w:sz w:val="18"/>
          <w:szCs w:val="18"/>
        </w:rPr>
        <w:t xml:space="preserve">м </w:t>
      </w:r>
      <w:proofErr w:type="spellStart"/>
      <w:r>
        <w:rPr>
          <w:rFonts w:ascii="Tahoma" w:hAnsi="Tahoma" w:cs="Tahoma"/>
          <w:i/>
          <w:sz w:val="18"/>
          <w:szCs w:val="18"/>
        </w:rPr>
        <w:t>Краснодар</w:t>
      </w:r>
      <w:r w:rsidRPr="00E257A2">
        <w:rPr>
          <w:rFonts w:ascii="Tahoma" w:hAnsi="Tahoma" w:cs="Tahoma"/>
          <w:i/>
          <w:sz w:val="18"/>
          <w:szCs w:val="18"/>
        </w:rPr>
        <w:t>стата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на 21.12.2015г. по сравнению с 19.01.2015г. отмечено снижение потребительской цены на сахар в следующих городах: г. Армавир -99% и г. Новороссийск - 99,8%. Максимальное процентное увеличение  потребительской цены на  сахар наблюдается в г. Ейске +13,2%.</w:t>
      </w:r>
    </w:p>
    <w:p w:rsidR="00AB67F2" w:rsidRDefault="00AB67F2" w:rsidP="00AB67F2">
      <w:pPr>
        <w:pStyle w:val="a4"/>
        <w:shd w:val="clear" w:color="auto" w:fill="FFFFFF" w:themeFill="background1"/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AB67F2" w:rsidRDefault="00AB67F2" w:rsidP="00AB67F2">
      <w:pPr>
        <w:pStyle w:val="a4"/>
        <w:shd w:val="clear" w:color="auto" w:fill="FFFFFF" w:themeFill="background1"/>
        <w:spacing w:before="0" w:after="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noProof/>
          <w:color w:val="FF0000"/>
          <w:sz w:val="18"/>
          <w:szCs w:val="18"/>
          <w:lang w:eastAsia="ru-RU"/>
        </w:rPr>
        <w:lastRenderedPageBreak/>
        <w:drawing>
          <wp:inline distT="0" distB="0" distL="0" distR="0" wp14:anchorId="125BA02B" wp14:editId="601C48D7">
            <wp:extent cx="6012224" cy="3152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71" cy="3160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i/>
          <w:sz w:val="18"/>
          <w:szCs w:val="18"/>
        </w:rPr>
      </w:pPr>
    </w:p>
    <w:p w:rsidR="00AB67F2" w:rsidRPr="00E709D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 w:rsidRPr="00674FBC">
        <w:rPr>
          <w:rFonts w:ascii="Tahoma" w:hAnsi="Tahoma" w:cs="Tahoma"/>
          <w:i/>
          <w:sz w:val="18"/>
          <w:szCs w:val="18"/>
        </w:rPr>
        <w:t xml:space="preserve">Средние розничные цены на сахар в г. Краснодаре </w:t>
      </w:r>
      <w:r>
        <w:rPr>
          <w:rFonts w:ascii="Tahoma" w:hAnsi="Tahoma" w:cs="Tahoma"/>
          <w:i/>
          <w:sz w:val="18"/>
          <w:szCs w:val="18"/>
        </w:rPr>
        <w:t>на 23.12</w:t>
      </w:r>
      <w:r w:rsidRPr="00674FBC">
        <w:rPr>
          <w:rFonts w:ascii="Tahoma" w:hAnsi="Tahoma" w:cs="Tahoma"/>
          <w:i/>
          <w:sz w:val="18"/>
          <w:szCs w:val="18"/>
        </w:rPr>
        <w:t>.2015г. сложились следующим образом: максимальное среднее значение потребительской цены на сахар</w:t>
      </w:r>
      <w:r>
        <w:rPr>
          <w:rFonts w:ascii="Tahoma" w:hAnsi="Tahoma" w:cs="Tahoma"/>
          <w:i/>
          <w:sz w:val="18"/>
          <w:szCs w:val="18"/>
        </w:rPr>
        <w:t xml:space="preserve"> составило 59 руб. 25 коп. </w:t>
      </w:r>
      <w:r w:rsidRPr="00674FBC">
        <w:rPr>
          <w:rFonts w:ascii="Tahoma" w:hAnsi="Tahoma" w:cs="Tahoma"/>
          <w:i/>
          <w:sz w:val="18"/>
          <w:szCs w:val="18"/>
        </w:rPr>
        <w:t>Минимальная цена за 1 кг</w:t>
      </w:r>
      <w:proofErr w:type="gramStart"/>
      <w:r w:rsidRPr="00674FBC">
        <w:rPr>
          <w:rFonts w:ascii="Tahoma" w:hAnsi="Tahoma" w:cs="Tahoma"/>
          <w:i/>
          <w:sz w:val="18"/>
          <w:szCs w:val="18"/>
        </w:rPr>
        <w:t>.</w:t>
      </w:r>
      <w:proofErr w:type="gramEnd"/>
      <w:r w:rsidRPr="00674FBC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674FBC">
        <w:rPr>
          <w:rFonts w:ascii="Tahoma" w:hAnsi="Tahoma" w:cs="Tahoma"/>
          <w:i/>
          <w:sz w:val="18"/>
          <w:szCs w:val="18"/>
        </w:rPr>
        <w:t>с</w:t>
      </w:r>
      <w:proofErr w:type="gramEnd"/>
      <w:r w:rsidRPr="00674FBC">
        <w:rPr>
          <w:rFonts w:ascii="Tahoma" w:hAnsi="Tahoma" w:cs="Tahoma"/>
          <w:i/>
          <w:sz w:val="18"/>
          <w:szCs w:val="18"/>
        </w:rPr>
        <w:t>ахара в</w:t>
      </w:r>
      <w:r>
        <w:rPr>
          <w:rFonts w:ascii="Tahoma" w:hAnsi="Tahoma" w:cs="Tahoma"/>
          <w:i/>
          <w:sz w:val="18"/>
          <w:szCs w:val="18"/>
        </w:rPr>
        <w:t xml:space="preserve"> столице Кубани равна 44 руб. 34</w:t>
      </w:r>
      <w:r w:rsidRPr="00674FBC">
        <w:rPr>
          <w:rFonts w:ascii="Tahoma" w:hAnsi="Tahoma" w:cs="Tahoma"/>
          <w:i/>
          <w:sz w:val="18"/>
          <w:szCs w:val="18"/>
        </w:rPr>
        <w:t xml:space="preserve"> коп. Средняя розничная цена 1 кг. сахара установилась на уровне </w:t>
      </w:r>
      <w:r>
        <w:rPr>
          <w:rFonts w:ascii="Tahoma" w:hAnsi="Tahoma" w:cs="Tahoma"/>
          <w:i/>
          <w:sz w:val="18"/>
          <w:szCs w:val="18"/>
        </w:rPr>
        <w:t>52 руб. 84</w:t>
      </w:r>
      <w:r w:rsidRPr="00674FBC">
        <w:rPr>
          <w:rFonts w:ascii="Tahoma" w:hAnsi="Tahoma" w:cs="Tahoma"/>
          <w:i/>
          <w:sz w:val="18"/>
          <w:szCs w:val="18"/>
        </w:rPr>
        <w:t xml:space="preserve"> коп</w:t>
      </w:r>
      <w:proofErr w:type="gramStart"/>
      <w:r w:rsidRPr="00674FBC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 xml:space="preserve">, </w:t>
      </w:r>
      <w:proofErr w:type="gramEnd"/>
      <w:r>
        <w:rPr>
          <w:rFonts w:ascii="Tahoma" w:hAnsi="Tahoma" w:cs="Tahoma"/>
          <w:i/>
          <w:sz w:val="18"/>
          <w:szCs w:val="18"/>
        </w:rPr>
        <w:t>что выше по сравнению с 12.01.20</w:t>
      </w:r>
      <w:r w:rsidRPr="00674FBC">
        <w:rPr>
          <w:rFonts w:ascii="Tahoma" w:hAnsi="Tahoma" w:cs="Tahoma"/>
          <w:i/>
          <w:sz w:val="18"/>
          <w:szCs w:val="18"/>
        </w:rPr>
        <w:t xml:space="preserve">15г. на </w:t>
      </w:r>
      <w:r>
        <w:rPr>
          <w:rFonts w:ascii="Tahoma" w:hAnsi="Tahoma" w:cs="Tahoma"/>
          <w:i/>
          <w:sz w:val="18"/>
          <w:szCs w:val="18"/>
        </w:rPr>
        <w:t>9,9</w:t>
      </w:r>
      <w:r w:rsidRPr="00674FBC">
        <w:rPr>
          <w:rFonts w:ascii="Tahoma" w:hAnsi="Tahoma" w:cs="Tahoma"/>
          <w:i/>
          <w:sz w:val="18"/>
          <w:szCs w:val="18"/>
        </w:rPr>
        <w:t>%.</w:t>
      </w:r>
    </w:p>
    <w:p w:rsidR="00AB67F2" w:rsidRPr="0028469A" w:rsidRDefault="00AB67F2" w:rsidP="00AB67F2">
      <w:pPr>
        <w:jc w:val="center"/>
        <w:rPr>
          <w:rFonts w:ascii="Tahoma" w:hAnsi="Tahoma" w:cs="Tahoma"/>
          <w:color w:val="FF0000"/>
          <w:sz w:val="18"/>
          <w:szCs w:val="18"/>
        </w:rPr>
      </w:pPr>
    </w:p>
    <w:p w:rsidR="00AB67F2" w:rsidRDefault="00AB67F2" w:rsidP="00AB67F2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4A3FD78F" wp14:editId="0E3D5A79">
            <wp:extent cx="6191250" cy="2819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F2" w:rsidRDefault="00AB67F2" w:rsidP="00AB67F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AB67F2" w:rsidRDefault="00AB67F2" w:rsidP="00AB67F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16.12.</w:t>
      </w:r>
      <w:r w:rsidRPr="00C72942">
        <w:rPr>
          <w:rFonts w:ascii="Tahoma" w:hAnsi="Tahoma" w:cs="Tahoma"/>
          <w:i/>
          <w:sz w:val="18"/>
          <w:szCs w:val="18"/>
        </w:rPr>
        <w:t>2015г. по данным ГБУ КК «Кубанский сельскохозяйственный ИКЦ» средняя потребительская цена за 1 кг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.</w:t>
      </w:r>
      <w:proofErr w:type="gramEnd"/>
      <w:r w:rsidRPr="00C72942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Pr="00C72942"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52 руб. 81</w:t>
      </w:r>
      <w:r w:rsidRPr="00C72942">
        <w:rPr>
          <w:rFonts w:ascii="Tahoma" w:hAnsi="Tahoma" w:cs="Tahoma"/>
          <w:i/>
          <w:sz w:val="18"/>
          <w:szCs w:val="18"/>
        </w:rPr>
        <w:t xml:space="preserve">.коп. </w:t>
      </w:r>
      <w:r>
        <w:rPr>
          <w:rFonts w:ascii="Tahoma" w:hAnsi="Tahoma" w:cs="Tahoma"/>
          <w:i/>
          <w:sz w:val="18"/>
          <w:szCs w:val="18"/>
        </w:rPr>
        <w:t>Рост потребительской цены на сахар на текущий период составил:</w:t>
      </w:r>
    </w:p>
    <w:p w:rsidR="00AB67F2" w:rsidRDefault="00AB67F2" w:rsidP="00AB67F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16.12</w:t>
      </w:r>
      <w:r w:rsidRPr="00DF4F74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>2015г./16.12</w:t>
      </w:r>
      <w:r w:rsidRPr="00DF4F74">
        <w:rPr>
          <w:rFonts w:ascii="Tahoma" w:hAnsi="Tahoma" w:cs="Tahoma"/>
          <w:i/>
          <w:sz w:val="18"/>
          <w:szCs w:val="18"/>
        </w:rPr>
        <w:t xml:space="preserve">.2014г. </w:t>
      </w:r>
      <w:r>
        <w:rPr>
          <w:rFonts w:ascii="Tahoma" w:hAnsi="Tahoma" w:cs="Tahoma"/>
          <w:b/>
          <w:i/>
          <w:sz w:val="18"/>
          <w:szCs w:val="18"/>
        </w:rPr>
        <w:t>+32</w:t>
      </w:r>
      <w:r w:rsidRPr="00DF4F74">
        <w:rPr>
          <w:rFonts w:ascii="Tahoma" w:hAnsi="Tahoma" w:cs="Tahoma"/>
          <w:b/>
          <w:i/>
          <w:sz w:val="18"/>
          <w:szCs w:val="18"/>
        </w:rPr>
        <w:t>%</w:t>
      </w:r>
    </w:p>
    <w:p w:rsidR="00AB67F2" w:rsidRDefault="00AB67F2" w:rsidP="00AB67F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16.12.2015г./01.06.2015г. </w:t>
      </w:r>
      <w:r>
        <w:rPr>
          <w:rFonts w:ascii="Tahoma" w:hAnsi="Tahoma" w:cs="Tahoma"/>
          <w:b/>
          <w:i/>
          <w:sz w:val="18"/>
          <w:szCs w:val="18"/>
        </w:rPr>
        <w:t>+4</w:t>
      </w:r>
      <w:r w:rsidRPr="00DF4F74">
        <w:rPr>
          <w:rFonts w:ascii="Tahoma" w:hAnsi="Tahoma" w:cs="Tahoma"/>
          <w:b/>
          <w:i/>
          <w:sz w:val="18"/>
          <w:szCs w:val="18"/>
        </w:rPr>
        <w:t>%</w:t>
      </w:r>
    </w:p>
    <w:p w:rsidR="00AB67F2" w:rsidRDefault="00AB67F2" w:rsidP="00AB67F2"/>
    <w:p w:rsidR="00AB67F2" w:rsidRDefault="00AB67F2" w:rsidP="00AB67F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087CD3" wp14:editId="29A9A383">
            <wp:extent cx="6267450" cy="3048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F2" w:rsidRDefault="00AB67F2" w:rsidP="00AB67F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AB67F2" w:rsidRDefault="00AB67F2" w:rsidP="00AB67F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16.12</w:t>
      </w:r>
      <w:r w:rsidRPr="00C72942">
        <w:rPr>
          <w:rFonts w:ascii="Tahoma" w:hAnsi="Tahoma" w:cs="Tahoma"/>
          <w:i/>
          <w:sz w:val="18"/>
          <w:szCs w:val="18"/>
        </w:rPr>
        <w:t xml:space="preserve">.2015г. по данным ГБУ КК «Кубанский сельскохозяйственный ИКЦ» средняя цена производителей сахара в </w:t>
      </w:r>
      <w:r>
        <w:rPr>
          <w:rFonts w:ascii="Tahoma" w:hAnsi="Tahoma" w:cs="Tahoma"/>
          <w:i/>
          <w:sz w:val="18"/>
          <w:szCs w:val="18"/>
        </w:rPr>
        <w:t xml:space="preserve">Краснодарском крае установилась на уровне 44 000 </w:t>
      </w:r>
      <w:r w:rsidRPr="00C72942">
        <w:rPr>
          <w:rFonts w:ascii="Tahoma" w:hAnsi="Tahoma" w:cs="Tahoma"/>
          <w:i/>
          <w:sz w:val="18"/>
          <w:szCs w:val="18"/>
        </w:rPr>
        <w:t xml:space="preserve">руб. за 1 </w:t>
      </w:r>
      <w:proofErr w:type="spellStart"/>
      <w:r w:rsidRPr="00C72942">
        <w:rPr>
          <w:rFonts w:ascii="Tahoma" w:hAnsi="Tahoma" w:cs="Tahoma"/>
          <w:i/>
          <w:sz w:val="18"/>
          <w:szCs w:val="18"/>
        </w:rPr>
        <w:t>тн</w:t>
      </w:r>
      <w:proofErr w:type="spellEnd"/>
      <w:r w:rsidRPr="00C72942">
        <w:rPr>
          <w:rFonts w:ascii="Tahoma" w:hAnsi="Tahoma" w:cs="Tahoma"/>
          <w:i/>
          <w:sz w:val="18"/>
          <w:szCs w:val="18"/>
        </w:rPr>
        <w:t xml:space="preserve">. </w:t>
      </w:r>
      <w:r>
        <w:rPr>
          <w:rFonts w:ascii="Tahoma" w:hAnsi="Tahoma" w:cs="Tahoma"/>
          <w:i/>
          <w:sz w:val="18"/>
          <w:szCs w:val="18"/>
        </w:rPr>
        <w:t>Рост цены производителей сахара на текущий период составил:</w:t>
      </w:r>
    </w:p>
    <w:p w:rsidR="00AB67F2" w:rsidRDefault="00AB67F2" w:rsidP="00AB67F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16.12</w:t>
      </w:r>
      <w:r w:rsidRPr="00DF4F74"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>2015г./16.12</w:t>
      </w:r>
      <w:r w:rsidRPr="00DF4F74">
        <w:rPr>
          <w:rFonts w:ascii="Tahoma" w:hAnsi="Tahoma" w:cs="Tahoma"/>
          <w:i/>
          <w:sz w:val="18"/>
          <w:szCs w:val="18"/>
        </w:rPr>
        <w:t xml:space="preserve">.2014г. </w:t>
      </w:r>
      <w:r>
        <w:rPr>
          <w:rFonts w:ascii="Tahoma" w:hAnsi="Tahoma" w:cs="Tahoma"/>
          <w:b/>
          <w:i/>
          <w:sz w:val="18"/>
          <w:szCs w:val="18"/>
        </w:rPr>
        <w:t>+47</w:t>
      </w:r>
      <w:r w:rsidRPr="00DF4F74">
        <w:rPr>
          <w:rFonts w:ascii="Tahoma" w:hAnsi="Tahoma" w:cs="Tahoma"/>
          <w:b/>
          <w:i/>
          <w:sz w:val="18"/>
          <w:szCs w:val="18"/>
        </w:rPr>
        <w:t>%</w:t>
      </w:r>
    </w:p>
    <w:p w:rsidR="00AB67F2" w:rsidRPr="00B04B8D" w:rsidRDefault="00AB67F2" w:rsidP="00AB67F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16.12.2015г./01.06.2015г. </w:t>
      </w:r>
      <w:r>
        <w:rPr>
          <w:rFonts w:ascii="Tahoma" w:hAnsi="Tahoma" w:cs="Tahoma"/>
          <w:b/>
          <w:i/>
          <w:sz w:val="18"/>
          <w:szCs w:val="18"/>
        </w:rPr>
        <w:t>+3</w:t>
      </w:r>
      <w:r w:rsidRPr="00DF4F74">
        <w:rPr>
          <w:rFonts w:ascii="Tahoma" w:hAnsi="Tahoma" w:cs="Tahoma"/>
          <w:b/>
          <w:i/>
          <w:sz w:val="18"/>
          <w:szCs w:val="18"/>
        </w:rPr>
        <w:t>%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</w:p>
    <w:p w:rsidR="00AB67F2" w:rsidRDefault="00AB67F2" w:rsidP="00AB67F2">
      <w:pPr>
        <w:jc w:val="both"/>
        <w:rPr>
          <w:rFonts w:ascii="Tahoma" w:hAnsi="Tahoma" w:cs="Tahoma"/>
          <w:i/>
          <w:sz w:val="18"/>
          <w:szCs w:val="18"/>
        </w:rPr>
      </w:pPr>
      <w:r w:rsidRPr="00B04B8D"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AB67F2" w:rsidRPr="00B04B8D" w:rsidRDefault="00AB67F2" w:rsidP="00AB67F2">
      <w:pPr>
        <w:jc w:val="both"/>
        <w:rPr>
          <w:rFonts w:ascii="Tahoma" w:hAnsi="Tahoma" w:cs="Tahoma"/>
          <w:i/>
          <w:sz w:val="18"/>
          <w:szCs w:val="18"/>
        </w:rPr>
      </w:pPr>
    </w:p>
    <w:p w:rsidR="00AB67F2" w:rsidRPr="00F40821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proofErr w:type="spellStart"/>
      <w:r w:rsidRPr="00F40821">
        <w:rPr>
          <w:color w:val="auto"/>
          <w:sz w:val="18"/>
          <w:szCs w:val="18"/>
        </w:rPr>
        <w:t>Morgan</w:t>
      </w:r>
      <w:proofErr w:type="spellEnd"/>
      <w:r w:rsidRPr="00F40821">
        <w:rPr>
          <w:color w:val="auto"/>
          <w:sz w:val="18"/>
          <w:szCs w:val="18"/>
        </w:rPr>
        <w:t xml:space="preserve"> </w:t>
      </w:r>
      <w:proofErr w:type="spellStart"/>
      <w:r w:rsidRPr="00F40821">
        <w:rPr>
          <w:color w:val="auto"/>
          <w:sz w:val="18"/>
          <w:szCs w:val="18"/>
        </w:rPr>
        <w:t>Stanley</w:t>
      </w:r>
      <w:proofErr w:type="spellEnd"/>
      <w:r w:rsidRPr="00F40821">
        <w:rPr>
          <w:color w:val="auto"/>
          <w:sz w:val="18"/>
          <w:szCs w:val="18"/>
        </w:rPr>
        <w:t>" ожидает немного меньший дефицит предложения сахара в 2015/16гг.</w:t>
      </w:r>
    </w:p>
    <w:p w:rsidR="00AB67F2" w:rsidRDefault="00AB67F2" w:rsidP="00AB67F2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40821">
        <w:rPr>
          <w:rFonts w:ascii="Tahoma" w:hAnsi="Tahoma" w:cs="Tahoma"/>
          <w:sz w:val="18"/>
          <w:szCs w:val="18"/>
        </w:rPr>
        <w:t>Аналитики "</w:t>
      </w:r>
      <w:proofErr w:type="spellStart"/>
      <w:r w:rsidRPr="00F40821">
        <w:rPr>
          <w:rFonts w:ascii="Tahoma" w:hAnsi="Tahoma" w:cs="Tahoma"/>
          <w:sz w:val="18"/>
          <w:szCs w:val="18"/>
        </w:rPr>
        <w:t>Morgan</w:t>
      </w:r>
      <w:proofErr w:type="spellEnd"/>
      <w:r w:rsidRPr="00F4082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40821">
        <w:rPr>
          <w:rFonts w:ascii="Tahoma" w:hAnsi="Tahoma" w:cs="Tahoma"/>
          <w:sz w:val="18"/>
          <w:szCs w:val="18"/>
        </w:rPr>
        <w:t>Stanley</w:t>
      </w:r>
      <w:proofErr w:type="spellEnd"/>
      <w:r w:rsidRPr="00F40821">
        <w:rPr>
          <w:rFonts w:ascii="Tahoma" w:hAnsi="Tahoma" w:cs="Tahoma"/>
          <w:sz w:val="18"/>
          <w:szCs w:val="18"/>
        </w:rPr>
        <w:t>" слегка снизили</w:t>
      </w:r>
      <w:r>
        <w:rPr>
          <w:rFonts w:ascii="Tahoma" w:hAnsi="Tahoma" w:cs="Tahoma"/>
          <w:sz w:val="18"/>
          <w:szCs w:val="18"/>
        </w:rPr>
        <w:t xml:space="preserve"> прогноз по глобальному дефициту</w:t>
      </w:r>
      <w:r w:rsidRPr="00F40821">
        <w:rPr>
          <w:rFonts w:ascii="Tahoma" w:hAnsi="Tahoma" w:cs="Tahoma"/>
          <w:sz w:val="18"/>
          <w:szCs w:val="18"/>
        </w:rPr>
        <w:t xml:space="preserve"> сахара</w:t>
      </w:r>
      <w:r>
        <w:rPr>
          <w:rFonts w:ascii="Tahoma" w:hAnsi="Tahoma" w:cs="Tahoma"/>
          <w:sz w:val="18"/>
          <w:szCs w:val="18"/>
        </w:rPr>
        <w:t xml:space="preserve"> в сезоне 2015г./16г.</w:t>
      </w:r>
      <w:r w:rsidRPr="00F40821">
        <w:rPr>
          <w:rFonts w:ascii="Tahoma" w:hAnsi="Tahoma" w:cs="Tahoma"/>
          <w:sz w:val="18"/>
          <w:szCs w:val="18"/>
        </w:rPr>
        <w:t xml:space="preserve"> В еженедельном отчете банк спрогнозировал дефицит сахара на уровне 3,49 млн. тонн для сезона 2015</w:t>
      </w:r>
      <w:r>
        <w:rPr>
          <w:rFonts w:ascii="Tahoma" w:hAnsi="Tahoma" w:cs="Tahoma"/>
          <w:sz w:val="18"/>
          <w:szCs w:val="18"/>
        </w:rPr>
        <w:t>г.</w:t>
      </w:r>
      <w:r w:rsidRPr="00F40821">
        <w:rPr>
          <w:rFonts w:ascii="Tahoma" w:hAnsi="Tahoma" w:cs="Tahoma"/>
          <w:sz w:val="18"/>
          <w:szCs w:val="18"/>
        </w:rPr>
        <w:t>/16г. (начался 1 октября), что немного меньше по сравнению с его прежним прогнозом в 3,7 млн. тонн.</w:t>
      </w:r>
    </w:p>
    <w:p w:rsidR="00AB67F2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jc w:val="both"/>
        <w:rPr>
          <w:color w:val="auto"/>
          <w:sz w:val="18"/>
          <w:szCs w:val="18"/>
        </w:rPr>
      </w:pPr>
    </w:p>
    <w:p w:rsidR="00AB67F2" w:rsidRPr="00F40821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ind w:left="431" w:hanging="431"/>
        <w:jc w:val="both"/>
        <w:rPr>
          <w:color w:val="auto"/>
          <w:sz w:val="18"/>
          <w:szCs w:val="18"/>
        </w:rPr>
      </w:pPr>
      <w:proofErr w:type="spellStart"/>
      <w:r w:rsidRPr="00F40821">
        <w:rPr>
          <w:color w:val="auto"/>
          <w:sz w:val="18"/>
          <w:szCs w:val="18"/>
        </w:rPr>
        <w:t>Goldman</w:t>
      </w:r>
      <w:proofErr w:type="spellEnd"/>
      <w:r w:rsidRPr="00F40821">
        <w:rPr>
          <w:color w:val="auto"/>
          <w:sz w:val="18"/>
          <w:szCs w:val="18"/>
        </w:rPr>
        <w:t xml:space="preserve"> </w:t>
      </w:r>
      <w:proofErr w:type="spellStart"/>
      <w:r w:rsidRPr="00F40821">
        <w:rPr>
          <w:color w:val="auto"/>
          <w:sz w:val="18"/>
          <w:szCs w:val="18"/>
        </w:rPr>
        <w:t>Sachs</w:t>
      </w:r>
      <w:proofErr w:type="spellEnd"/>
      <w:r w:rsidRPr="00F40821">
        <w:rPr>
          <w:color w:val="auto"/>
          <w:sz w:val="18"/>
          <w:szCs w:val="18"/>
        </w:rPr>
        <w:t xml:space="preserve"> повысил прогноз мировых цен на сахар из-за Эль-Ниньо</w:t>
      </w:r>
    </w:p>
    <w:p w:rsidR="00AB67F2" w:rsidRPr="00F40821" w:rsidRDefault="00AB67F2" w:rsidP="00AB67F2">
      <w:pPr>
        <w:pStyle w:val="a4"/>
        <w:shd w:val="clear" w:color="auto" w:fill="FFFFFF" w:themeFill="background1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F40821">
        <w:rPr>
          <w:rFonts w:ascii="Tahoma" w:hAnsi="Tahoma" w:cs="Tahoma"/>
          <w:sz w:val="18"/>
          <w:szCs w:val="18"/>
        </w:rPr>
        <w:t xml:space="preserve">Американский банк </w:t>
      </w:r>
      <w:proofErr w:type="spellStart"/>
      <w:r w:rsidRPr="00F40821">
        <w:rPr>
          <w:rFonts w:ascii="Tahoma" w:hAnsi="Tahoma" w:cs="Tahoma"/>
          <w:sz w:val="18"/>
          <w:szCs w:val="18"/>
        </w:rPr>
        <w:t>Goldman</w:t>
      </w:r>
      <w:proofErr w:type="spellEnd"/>
      <w:r w:rsidRPr="00F4082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40821">
        <w:rPr>
          <w:rFonts w:ascii="Tahoma" w:hAnsi="Tahoma" w:cs="Tahoma"/>
          <w:sz w:val="18"/>
          <w:szCs w:val="18"/>
        </w:rPr>
        <w:t>Sachs</w:t>
      </w:r>
      <w:proofErr w:type="spellEnd"/>
      <w:r w:rsidRPr="00F40821">
        <w:rPr>
          <w:rFonts w:ascii="Tahoma" w:hAnsi="Tahoma" w:cs="Tahoma"/>
          <w:sz w:val="18"/>
          <w:szCs w:val="18"/>
        </w:rPr>
        <w:t xml:space="preserve"> улучшил прогноз цен на сахар на фоне неблагоприятных погодных условий, вызванных природным феноменом Эль-Ниньо, сообщает агентство </w:t>
      </w:r>
      <w:proofErr w:type="spellStart"/>
      <w:r w:rsidRPr="00F40821">
        <w:rPr>
          <w:rFonts w:ascii="Tahoma" w:hAnsi="Tahoma" w:cs="Tahoma"/>
          <w:sz w:val="18"/>
          <w:szCs w:val="18"/>
        </w:rPr>
        <w:t>Bloomberg</w:t>
      </w:r>
      <w:proofErr w:type="spellEnd"/>
      <w:r w:rsidRPr="00F40821">
        <w:rPr>
          <w:rFonts w:ascii="Tahoma" w:hAnsi="Tahoma" w:cs="Tahoma"/>
          <w:sz w:val="18"/>
          <w:szCs w:val="18"/>
        </w:rPr>
        <w:t xml:space="preserve">. На рынке сахара </w:t>
      </w:r>
      <w:proofErr w:type="spellStart"/>
      <w:r w:rsidRPr="00F40821">
        <w:rPr>
          <w:rFonts w:ascii="Tahoma" w:hAnsi="Tahoma" w:cs="Tahoma"/>
          <w:sz w:val="18"/>
          <w:szCs w:val="18"/>
        </w:rPr>
        <w:t>Goldman</w:t>
      </w:r>
      <w:proofErr w:type="spellEnd"/>
      <w:r w:rsidRPr="00F4082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40821">
        <w:rPr>
          <w:rFonts w:ascii="Tahoma" w:hAnsi="Tahoma" w:cs="Tahoma"/>
          <w:sz w:val="18"/>
          <w:szCs w:val="18"/>
        </w:rPr>
        <w:t>Sachs</w:t>
      </w:r>
      <w:proofErr w:type="spellEnd"/>
      <w:r w:rsidRPr="00F40821">
        <w:rPr>
          <w:rFonts w:ascii="Tahoma" w:hAnsi="Tahoma" w:cs="Tahoma"/>
          <w:sz w:val="18"/>
          <w:szCs w:val="18"/>
        </w:rPr>
        <w:t xml:space="preserve"> отметил повышенные риски для поставок в краткосрочной перспективе и увеличил прогноз цен </w:t>
      </w:r>
      <w:proofErr w:type="gramStart"/>
      <w:r w:rsidRPr="00F40821">
        <w:rPr>
          <w:rFonts w:ascii="Tahoma" w:hAnsi="Tahoma" w:cs="Tahoma"/>
          <w:sz w:val="18"/>
          <w:szCs w:val="18"/>
        </w:rPr>
        <w:t>на</w:t>
      </w:r>
      <w:proofErr w:type="gramEnd"/>
      <w:r w:rsidRPr="00F40821">
        <w:rPr>
          <w:rFonts w:ascii="Tahoma" w:hAnsi="Tahoma" w:cs="Tahoma"/>
          <w:sz w:val="18"/>
          <w:szCs w:val="18"/>
        </w:rPr>
        <w:t xml:space="preserve"> ближайшие 3 месяца с 13 до 14 центов за фунт.</w:t>
      </w:r>
      <w:r>
        <w:rPr>
          <w:rFonts w:ascii="Tahoma" w:hAnsi="Tahoma" w:cs="Tahoma"/>
          <w:sz w:val="18"/>
          <w:szCs w:val="18"/>
        </w:rPr>
        <w:t xml:space="preserve"> </w:t>
      </w:r>
      <w:r w:rsidRPr="00F40821">
        <w:rPr>
          <w:rFonts w:ascii="Tahoma" w:hAnsi="Tahoma" w:cs="Tahoma"/>
          <w:sz w:val="18"/>
          <w:szCs w:val="18"/>
        </w:rPr>
        <w:t>Оценка стоимости сахара на полгода и год оставлена на уровне 13 центов за фунт, поскольку, по мнению аналитиков, слабость бразильского реала подстегнет экспорт этого сырья из страны.</w:t>
      </w:r>
    </w:p>
    <w:p w:rsidR="00AB67F2" w:rsidRPr="00F40821" w:rsidRDefault="00AB67F2" w:rsidP="00AB67F2">
      <w:pPr>
        <w:jc w:val="both"/>
      </w:pPr>
    </w:p>
    <w:p w:rsidR="00AB67F2" w:rsidRDefault="00AB67F2" w:rsidP="00AB67F2">
      <w:pPr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D3D5B">
        <w:rPr>
          <w:rFonts w:ascii="Tahoma" w:hAnsi="Tahoma" w:cs="Tahoma"/>
          <w:b/>
          <w:bCs/>
          <w:sz w:val="18"/>
          <w:szCs w:val="18"/>
          <w:lang w:eastAsia="ru-RU"/>
        </w:rPr>
        <w:t>Власти Индии намерены увеличить экспорт сахара в 4 раза</w:t>
      </w:r>
    </w:p>
    <w:p w:rsidR="00AB67F2" w:rsidRDefault="00AB67F2" w:rsidP="00AB67F2">
      <w:pPr>
        <w:ind w:firstLine="708"/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D3B35">
        <w:rPr>
          <w:rFonts w:ascii="Tahoma" w:hAnsi="Tahoma" w:cs="Tahoma"/>
          <w:bCs/>
          <w:sz w:val="18"/>
          <w:szCs w:val="18"/>
          <w:lang w:eastAsia="ru-RU"/>
        </w:rPr>
        <w:t xml:space="preserve"> Индийское правительство планирует поставить на мировой рынок 4 млн</w:t>
      </w:r>
      <w:r>
        <w:rPr>
          <w:rFonts w:ascii="Tahoma" w:hAnsi="Tahoma" w:cs="Tahoma"/>
          <w:bCs/>
          <w:sz w:val="18"/>
          <w:szCs w:val="18"/>
          <w:lang w:eastAsia="ru-RU"/>
        </w:rPr>
        <w:t>.</w:t>
      </w:r>
      <w:r w:rsidRPr="00BD3B35">
        <w:rPr>
          <w:rFonts w:ascii="Tahoma" w:hAnsi="Tahoma" w:cs="Tahoma"/>
          <w:bCs/>
          <w:sz w:val="18"/>
          <w:szCs w:val="18"/>
          <w:lang w:eastAsia="ru-RU"/>
        </w:rPr>
        <w:t xml:space="preserve"> тонн сахара к сентябрю 2016 года. К такому решению правительство страны пришло после того, как запасы сахара в стране достигли 9,6 млн</w:t>
      </w:r>
      <w:r>
        <w:rPr>
          <w:rFonts w:ascii="Tahoma" w:hAnsi="Tahoma" w:cs="Tahoma"/>
          <w:bCs/>
          <w:sz w:val="18"/>
          <w:szCs w:val="18"/>
          <w:lang w:eastAsia="ru-RU"/>
        </w:rPr>
        <w:t>. тонн.</w:t>
      </w:r>
    </w:p>
    <w:p w:rsidR="00AB67F2" w:rsidRDefault="00AB67F2" w:rsidP="00AB67F2">
      <w:pPr>
        <w:ind w:firstLine="708"/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По данным </w:t>
      </w:r>
      <w:proofErr w:type="spellStart"/>
      <w:r w:rsidRPr="00BD3D5B">
        <w:rPr>
          <w:rFonts w:ascii="Tahoma" w:hAnsi="Tahoma" w:cs="Tahoma"/>
          <w:bCs/>
          <w:sz w:val="18"/>
          <w:szCs w:val="18"/>
          <w:lang w:eastAsia="ru-RU"/>
        </w:rPr>
        <w:t>The</w:t>
      </w:r>
      <w:proofErr w:type="spellEnd"/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  <w:proofErr w:type="spellStart"/>
      <w:r w:rsidRPr="00BD3D5B">
        <w:rPr>
          <w:rFonts w:ascii="Tahoma" w:hAnsi="Tahoma" w:cs="Tahoma"/>
          <w:bCs/>
          <w:sz w:val="18"/>
          <w:szCs w:val="18"/>
          <w:lang w:eastAsia="ru-RU"/>
        </w:rPr>
        <w:t>Wall</w:t>
      </w:r>
      <w:proofErr w:type="spellEnd"/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  <w:proofErr w:type="spellStart"/>
      <w:r w:rsidRPr="00BD3D5B">
        <w:rPr>
          <w:rFonts w:ascii="Tahoma" w:hAnsi="Tahoma" w:cs="Tahoma"/>
          <w:bCs/>
          <w:sz w:val="18"/>
          <w:szCs w:val="18"/>
          <w:lang w:eastAsia="ru-RU"/>
        </w:rPr>
        <w:t>Street</w:t>
      </w:r>
      <w:proofErr w:type="spellEnd"/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  <w:proofErr w:type="spellStart"/>
      <w:r w:rsidRPr="00BD3D5B">
        <w:rPr>
          <w:rFonts w:ascii="Tahoma" w:hAnsi="Tahoma" w:cs="Tahoma"/>
          <w:bCs/>
          <w:sz w:val="18"/>
          <w:szCs w:val="18"/>
          <w:lang w:eastAsia="ru-RU"/>
        </w:rPr>
        <w:t>Journal</w:t>
      </w:r>
      <w:proofErr w:type="spellEnd"/>
      <w:r w:rsidRPr="00BD3D5B">
        <w:rPr>
          <w:rFonts w:ascii="Tahoma" w:hAnsi="Tahoma" w:cs="Tahoma"/>
          <w:bCs/>
          <w:sz w:val="18"/>
          <w:szCs w:val="18"/>
          <w:lang w:eastAsia="ru-RU"/>
        </w:rPr>
        <w:t>, в мире производится 50 млн</w:t>
      </w:r>
      <w:r>
        <w:rPr>
          <w:rFonts w:ascii="Tahoma" w:hAnsi="Tahoma" w:cs="Tahoma"/>
          <w:bCs/>
          <w:sz w:val="18"/>
          <w:szCs w:val="18"/>
          <w:lang w:eastAsia="ru-RU"/>
        </w:rPr>
        <w:t>.</w:t>
      </w:r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тонн сахара ежегодно, и если Индия отправит на экспорт 4 млн</w:t>
      </w:r>
      <w:r>
        <w:rPr>
          <w:rFonts w:ascii="Tahoma" w:hAnsi="Tahoma" w:cs="Tahoma"/>
          <w:bCs/>
          <w:sz w:val="18"/>
          <w:szCs w:val="18"/>
          <w:lang w:eastAsia="ru-RU"/>
        </w:rPr>
        <w:t>.</w:t>
      </w:r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тонн, ее доля в мировых продажах составит 8%. На данный момент страна занимает второе место по экспорту сахара, продавая 1 млн</w:t>
      </w:r>
      <w:r>
        <w:rPr>
          <w:rFonts w:ascii="Tahoma" w:hAnsi="Tahoma" w:cs="Tahoma"/>
          <w:bCs/>
          <w:sz w:val="18"/>
          <w:szCs w:val="18"/>
          <w:lang w:eastAsia="ru-RU"/>
        </w:rPr>
        <w:t>.</w:t>
      </w:r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тонн каждый год.</w:t>
      </w:r>
    </w:p>
    <w:p w:rsidR="00AB67F2" w:rsidRDefault="00AB67F2" w:rsidP="00AB67F2">
      <w:pPr>
        <w:ind w:firstLine="708"/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D3D5B">
        <w:rPr>
          <w:rFonts w:ascii="Tahoma" w:hAnsi="Tahoma" w:cs="Tahoma"/>
          <w:bCs/>
          <w:sz w:val="18"/>
          <w:szCs w:val="18"/>
          <w:lang w:eastAsia="ru-RU"/>
        </w:rPr>
        <w:t>Выручку от продажи сахара на мировом рынке Индия планирует потратить на выплату долгов за сахарный тростник фермерам, а также на субсидии сахарорафинадным заводам за каждую тонну сахара, проданную на экспорт.</w:t>
      </w:r>
    </w:p>
    <w:p w:rsidR="00AB67F2" w:rsidRPr="00F40821" w:rsidRDefault="00AB67F2" w:rsidP="00AB67F2">
      <w:pPr>
        <w:ind w:firstLine="708"/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Как </w:t>
      </w:r>
      <w:proofErr w:type="gramStart"/>
      <w:r w:rsidRPr="00BD3D5B">
        <w:rPr>
          <w:rFonts w:ascii="Tahoma" w:hAnsi="Tahoma" w:cs="Tahoma"/>
          <w:bCs/>
          <w:sz w:val="18"/>
          <w:szCs w:val="18"/>
          <w:lang w:eastAsia="ru-RU"/>
        </w:rPr>
        <w:t>полагают</w:t>
      </w:r>
      <w:proofErr w:type="gramEnd"/>
      <w:r w:rsidRPr="00BD3D5B">
        <w:rPr>
          <w:rFonts w:ascii="Tahoma" w:hAnsi="Tahoma" w:cs="Tahoma"/>
          <w:bCs/>
          <w:sz w:val="18"/>
          <w:szCs w:val="18"/>
          <w:lang w:eastAsia="ru-RU"/>
        </w:rPr>
        <w:t xml:space="preserve"> аналитики, действия индийского правительства могут привести к снижению цен на сахар, достигших в августе семилетнего минимума, на 15%.</w:t>
      </w:r>
    </w:p>
    <w:p w:rsidR="00AB67F2" w:rsidRDefault="00AB67F2" w:rsidP="00AB67F2">
      <w:pPr>
        <w:jc w:val="both"/>
      </w:pPr>
    </w:p>
    <w:p w:rsidR="00AB67F2" w:rsidRPr="00E709D2" w:rsidRDefault="00AB67F2" w:rsidP="00AB67F2">
      <w:pPr>
        <w:jc w:val="both"/>
        <w:rPr>
          <w:b/>
        </w:rPr>
      </w:pPr>
      <w:r w:rsidRPr="002C6573">
        <w:rPr>
          <w:rFonts w:ascii="Tahoma" w:hAnsi="Tahoma" w:cs="Tahoma"/>
          <w:b/>
          <w:sz w:val="18"/>
          <w:szCs w:val="18"/>
        </w:rPr>
        <w:t xml:space="preserve">Индия: Повышение внутренних цен на сахар </w:t>
      </w:r>
      <w:r w:rsidRPr="00E709D2">
        <w:rPr>
          <w:rFonts w:ascii="Tahoma" w:hAnsi="Tahoma" w:cs="Tahoma"/>
          <w:b/>
          <w:sz w:val="18"/>
          <w:szCs w:val="18"/>
        </w:rPr>
        <w:t>замедляет экспорт</w:t>
      </w:r>
    </w:p>
    <w:p w:rsidR="00AB67F2" w:rsidRPr="00E709D2" w:rsidRDefault="00AB67F2" w:rsidP="00AB67F2">
      <w:pPr>
        <w:pStyle w:val="newstxti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709D2">
        <w:rPr>
          <w:rFonts w:ascii="Tahoma" w:hAnsi="Tahoma" w:cs="Tahoma"/>
          <w:sz w:val="18"/>
          <w:szCs w:val="18"/>
        </w:rPr>
        <w:tab/>
        <w:t xml:space="preserve">Заводы по переработке отказываются подписывать новые экспортные соглашения. </w:t>
      </w:r>
      <w:r w:rsidRPr="00E709D2">
        <w:rPr>
          <w:rStyle w:val="initcap"/>
          <w:rFonts w:ascii="Tahoma" w:hAnsi="Tahoma" w:cs="Tahoma"/>
          <w:sz w:val="18"/>
          <w:szCs w:val="18"/>
        </w:rPr>
        <w:t>И</w:t>
      </w:r>
      <w:r w:rsidRPr="00E709D2">
        <w:rPr>
          <w:rFonts w:ascii="Tahoma" w:hAnsi="Tahoma" w:cs="Tahoma"/>
          <w:sz w:val="18"/>
          <w:szCs w:val="18"/>
        </w:rPr>
        <w:t>ндийский экспорт сахара, вероятно, замедлится в ближайшие месяцы, поскольку 12%-</w:t>
      </w:r>
      <w:proofErr w:type="spellStart"/>
      <w:r w:rsidRPr="00E709D2">
        <w:rPr>
          <w:rFonts w:ascii="Tahoma" w:hAnsi="Tahoma" w:cs="Tahoma"/>
          <w:sz w:val="18"/>
          <w:szCs w:val="18"/>
        </w:rPr>
        <w:t>ный</w:t>
      </w:r>
      <w:proofErr w:type="spellEnd"/>
      <w:r w:rsidRPr="00E709D2">
        <w:rPr>
          <w:rFonts w:ascii="Tahoma" w:hAnsi="Tahoma" w:cs="Tahoma"/>
          <w:sz w:val="18"/>
          <w:szCs w:val="18"/>
        </w:rPr>
        <w:t xml:space="preserve"> скачок местных цен в течение двух недель привел к тому, что заводы отказываются подписывать новые экспортные соглашения, несмотря на распоряжение правительства продавать за рубеж.</w:t>
      </w:r>
    </w:p>
    <w:p w:rsidR="00AB67F2" w:rsidRPr="00E709D2" w:rsidRDefault="00AB67F2" w:rsidP="00AB67F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709D2">
        <w:rPr>
          <w:rFonts w:ascii="Tahoma" w:hAnsi="Tahoma" w:cs="Tahoma"/>
          <w:sz w:val="18"/>
          <w:szCs w:val="18"/>
        </w:rPr>
        <w:tab/>
        <w:t>Замедление экспорта у второго в мире производителя поддержит мировые цены и поможет азиатским конкурентам, таким как Таиланд и Пакистан увеличить долю рынка.</w:t>
      </w:r>
    </w:p>
    <w:p w:rsidR="00AB67F2" w:rsidRPr="00E709D2" w:rsidRDefault="00AB67F2" w:rsidP="00AB67F2">
      <w:pPr>
        <w:pStyle w:val="newstxtn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E709D2">
        <w:rPr>
          <w:rFonts w:ascii="Tahoma" w:hAnsi="Tahoma" w:cs="Tahoma"/>
          <w:sz w:val="18"/>
          <w:szCs w:val="18"/>
        </w:rPr>
        <w:tab/>
        <w:t xml:space="preserve">Заводы не </w:t>
      </w:r>
      <w:proofErr w:type="gramStart"/>
      <w:r w:rsidRPr="00E709D2">
        <w:rPr>
          <w:rFonts w:ascii="Tahoma" w:hAnsi="Tahoma" w:cs="Tahoma"/>
          <w:sz w:val="18"/>
          <w:szCs w:val="18"/>
        </w:rPr>
        <w:t>настроены</w:t>
      </w:r>
      <w:proofErr w:type="gramEnd"/>
      <w:r w:rsidRPr="00E709D2">
        <w:rPr>
          <w:rFonts w:ascii="Tahoma" w:hAnsi="Tahoma" w:cs="Tahoma"/>
          <w:sz w:val="18"/>
          <w:szCs w:val="18"/>
        </w:rPr>
        <w:t xml:space="preserve"> передавать что-либо на экспорт. Все ожидают, что повышение местных цен будет продолжаться, сообщил находящийся в Мумбаи дилер, работающий с мировой торговой компанией.</w:t>
      </w:r>
    </w:p>
    <w:p w:rsidR="00AB67F2" w:rsidRDefault="00AB67F2" w:rsidP="00AB67F2">
      <w:pPr>
        <w:jc w:val="both"/>
        <w:rPr>
          <w:rFonts w:ascii="Tahoma" w:hAnsi="Tahoma" w:cs="Tahoma"/>
          <w:sz w:val="18"/>
          <w:szCs w:val="18"/>
        </w:rPr>
      </w:pPr>
      <w:r w:rsidRPr="00E709D2">
        <w:rPr>
          <w:rFonts w:ascii="Tahoma" w:hAnsi="Tahoma" w:cs="Tahoma"/>
          <w:sz w:val="18"/>
          <w:szCs w:val="18"/>
        </w:rPr>
        <w:lastRenderedPageBreak/>
        <w:tab/>
        <w:t>В текущем сезоне заводы подписали соглашения на экспорт 600 000 тонн сахара, и из этого объема почти 300 000 уже отгружено. Остаток должен быть отправлен в течение следующих двух-трех месяцев</w:t>
      </w:r>
    </w:p>
    <w:p w:rsidR="00AB67F2" w:rsidRPr="00E709D2" w:rsidRDefault="00AB67F2" w:rsidP="00AB67F2">
      <w:pPr>
        <w:jc w:val="both"/>
      </w:pPr>
    </w:p>
    <w:p w:rsidR="00AB67F2" w:rsidRPr="00E709D2" w:rsidRDefault="00AB67F2" w:rsidP="00AB67F2">
      <w:pPr>
        <w:jc w:val="both"/>
      </w:pPr>
      <w:r>
        <w:rPr>
          <w:noProof/>
          <w:lang w:eastAsia="ru-RU"/>
        </w:rPr>
        <w:drawing>
          <wp:inline distT="0" distB="0" distL="0" distR="0" wp14:anchorId="706B5AA6" wp14:editId="618178A8">
            <wp:extent cx="6134100" cy="238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33" cy="238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7F2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</w:p>
    <w:p w:rsidR="00AB67F2" w:rsidRPr="00E709D2" w:rsidRDefault="00AB67F2" w:rsidP="00AB67F2">
      <w:pPr>
        <w:pStyle w:val="1"/>
        <w:pageBreakBefore w:val="0"/>
        <w:numPr>
          <w:ilvl w:val="0"/>
          <w:numId w:val="0"/>
        </w:numPr>
        <w:spacing w:before="0" w:after="0"/>
        <w:jc w:val="both"/>
        <w:rPr>
          <w:color w:val="auto"/>
          <w:sz w:val="18"/>
          <w:szCs w:val="18"/>
        </w:rPr>
      </w:pPr>
      <w:r w:rsidRPr="00E709D2">
        <w:rPr>
          <w:color w:val="auto"/>
          <w:sz w:val="18"/>
          <w:szCs w:val="18"/>
        </w:rPr>
        <w:t>Цены на продукты питания в РФ за ноябрь 2015г. возросли на 1,3%, в ЕС - снизились на 0,1%</w:t>
      </w:r>
    </w:p>
    <w:p w:rsidR="00AB67F2" w:rsidRPr="00AB67F2" w:rsidRDefault="00AB67F2" w:rsidP="00AB67F2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E709D2">
        <w:rPr>
          <w:rFonts w:ascii="Tahoma" w:hAnsi="Tahoma" w:cs="Tahoma"/>
          <w:sz w:val="18"/>
          <w:szCs w:val="18"/>
        </w:rPr>
        <w:t xml:space="preserve">В ноябре 2015г. по сравнению с сентябрем, цены на категорию - сахар, джем, мед, шоколад и конфеты - в России выросли </w:t>
      </w:r>
      <w:r w:rsidRPr="00AB67F2">
        <w:rPr>
          <w:rFonts w:ascii="Tahoma" w:hAnsi="Tahoma" w:cs="Tahoma"/>
          <w:sz w:val="18"/>
          <w:szCs w:val="18"/>
        </w:rPr>
        <w:t>на 0,7%; а в ЕС в среднем на 0,1%.</w:t>
      </w:r>
    </w:p>
    <w:p w:rsidR="00AB67F2" w:rsidRPr="00AB67F2" w:rsidRDefault="00AB67F2" w:rsidP="00AB67F2">
      <w:pPr>
        <w:pStyle w:val="a4"/>
        <w:spacing w:before="0" w:after="0"/>
        <w:ind w:firstLine="708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>В ноябре 2015г. по сравнению с декабрем 2014г. в РФ на 22,4% выросли цены - на сахар, джем, мед, шоколад и конфеты, а в Европе в среднем по ЕС на 1,1%.</w:t>
      </w:r>
    </w:p>
    <w:p w:rsidR="00AB67F2" w:rsidRPr="00AB67F2" w:rsidRDefault="00AB67F2" w:rsidP="00AB67F2">
      <w:pPr>
        <w:shd w:val="clear" w:color="auto" w:fill="FFFFFF" w:themeFill="background1"/>
      </w:pPr>
    </w:p>
    <w:p w:rsidR="00AB67F2" w:rsidRPr="00AB67F2" w:rsidRDefault="00AB67F2" w:rsidP="00AB67F2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ind w:hanging="5"/>
        <w:jc w:val="both"/>
        <w:rPr>
          <w:color w:val="auto"/>
          <w:sz w:val="18"/>
          <w:szCs w:val="18"/>
        </w:rPr>
      </w:pPr>
      <w:r w:rsidRPr="00AB67F2">
        <w:rPr>
          <w:color w:val="auto"/>
          <w:sz w:val="18"/>
          <w:szCs w:val="18"/>
        </w:rPr>
        <w:t>Молдова: В ноябре 2015 года потребительские цены на сахар выросли на 1,2%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ab/>
        <w:t xml:space="preserve">Как сообщили </w:t>
      </w:r>
      <w:hyperlink r:id="rId17" w:tooltip="Sugar.Ru" w:history="1"/>
      <w:r w:rsidRPr="00AB67F2">
        <w:rPr>
          <w:rFonts w:ascii="Tahoma" w:hAnsi="Tahoma" w:cs="Tahoma"/>
          <w:sz w:val="18"/>
          <w:szCs w:val="18"/>
        </w:rPr>
        <w:t xml:space="preserve"> в пресс-центре Национального бюро статистики Республики Молдова: В ноябре 2015г. (к предыдущему месяцу) потребительские цены на </w:t>
      </w:r>
      <w:hyperlink r:id="rId18" w:tooltip="сахар-песок" w:history="1">
        <w:r w:rsidRPr="00AB67F2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сахар-песок</w:t>
        </w:r>
      </w:hyperlink>
      <w:r w:rsidRPr="00AB67F2">
        <w:rPr>
          <w:rFonts w:ascii="Tahoma" w:hAnsi="Tahoma" w:cs="Tahoma"/>
          <w:sz w:val="18"/>
          <w:szCs w:val="18"/>
        </w:rPr>
        <w:t xml:space="preserve"> выросли на 1,2%. С начала года (к декабрю 2014г.) рост потребительских цен составил 18,6%, а в годовом исчислении (ноябрь 2015г. к ноябрю 2014г.) - 16,9%.</w:t>
      </w:r>
    </w:p>
    <w:p w:rsidR="00AB67F2" w:rsidRPr="00AB67F2" w:rsidRDefault="00AB67F2" w:rsidP="00AB67F2">
      <w:pPr>
        <w:shd w:val="clear" w:color="auto" w:fill="FFFFFF" w:themeFill="background1"/>
        <w:jc w:val="both"/>
      </w:pPr>
    </w:p>
    <w:p w:rsidR="00AB67F2" w:rsidRPr="00AB67F2" w:rsidRDefault="00AB67F2" w:rsidP="00AB67F2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jc w:val="both"/>
        <w:rPr>
          <w:color w:val="auto"/>
          <w:sz w:val="18"/>
          <w:szCs w:val="18"/>
        </w:rPr>
      </w:pPr>
      <w:r w:rsidRPr="00AB67F2">
        <w:rPr>
          <w:color w:val="auto"/>
          <w:sz w:val="18"/>
          <w:szCs w:val="18"/>
        </w:rPr>
        <w:t>Беларусь: Производство сахара в ноябре 2015г. составило 119,5 тыс. тонн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ab/>
        <w:t>Согласно анализу данных Национального статистического комитета Республики Беларусь, в ноябре 2015г. производство сахара в стране составило 119,5 тыс. тонн, что на 11,2% меньше ноября 2014г. За январь-ноябрь 2015г. в Республике Беларусь промышленное производство сахара составило 604,8 тыс. тонн, что на 4,1% меньше, чем аналогичный показатель в 2014г.</w:t>
      </w:r>
    </w:p>
    <w:p w:rsidR="00AB67F2" w:rsidRPr="00AB67F2" w:rsidRDefault="00AB67F2" w:rsidP="00AB67F2">
      <w:pPr>
        <w:shd w:val="clear" w:color="auto" w:fill="FFFFFF" w:themeFill="background1"/>
        <w:jc w:val="both"/>
        <w:outlineLvl w:val="1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AB67F2" w:rsidRPr="00AB67F2" w:rsidRDefault="00AB67F2" w:rsidP="00AB67F2">
      <w:pPr>
        <w:pStyle w:val="1"/>
        <w:pageBreakBefore w:val="0"/>
        <w:numPr>
          <w:ilvl w:val="0"/>
          <w:numId w:val="0"/>
        </w:numPr>
        <w:shd w:val="clear" w:color="auto" w:fill="FFFFFF" w:themeFill="background1"/>
        <w:spacing w:before="0" w:after="0"/>
        <w:ind w:hanging="5"/>
        <w:jc w:val="both"/>
        <w:rPr>
          <w:color w:val="auto"/>
          <w:sz w:val="18"/>
          <w:szCs w:val="18"/>
        </w:rPr>
      </w:pPr>
      <w:r w:rsidRPr="00AB67F2">
        <w:rPr>
          <w:color w:val="auto"/>
          <w:sz w:val="18"/>
          <w:szCs w:val="18"/>
        </w:rPr>
        <w:t>Украина: На 15 декабря 2015 заводами было произведено 1 403 тыс. тонн сахара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ab/>
        <w:t xml:space="preserve">В Украине по состоянию на 15 декабря 2015 заводами было произведено 1 403 тыс. тонн сахара, что на 562,5 тыс. тонн меньше, чем на аналогичную дату прошлого года, переработано - 9,56 млн. тонн </w:t>
      </w:r>
      <w:hyperlink r:id="rId19" w:tooltip="сахарной свеклы" w:history="1">
        <w:r w:rsidRPr="00AB67F2">
          <w:rPr>
            <w:rStyle w:val="a3"/>
            <w:rFonts w:ascii="Tahoma" w:hAnsi="Tahoma" w:cs="Tahoma"/>
            <w:color w:val="auto"/>
            <w:sz w:val="18"/>
            <w:szCs w:val="18"/>
            <w:u w:val="none"/>
          </w:rPr>
          <w:t>сахарной свеклы</w:t>
        </w:r>
      </w:hyperlink>
      <w:r w:rsidRPr="00AB67F2">
        <w:rPr>
          <w:rFonts w:ascii="Tahoma" w:hAnsi="Tahoma" w:cs="Tahoma"/>
          <w:sz w:val="18"/>
          <w:szCs w:val="18"/>
        </w:rPr>
        <w:t>. В частности, за последние сутки было произведено 4,3 тыс. тонн сахара, переработав 28,7 тыс. тонн.</w:t>
      </w:r>
    </w:p>
    <w:p w:rsidR="00AB67F2" w:rsidRPr="00AB67F2" w:rsidRDefault="00AB67F2" w:rsidP="00AB67F2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AB67F2">
        <w:rPr>
          <w:rFonts w:ascii="Tahoma" w:hAnsi="Tahoma" w:cs="Tahoma"/>
          <w:sz w:val="18"/>
          <w:szCs w:val="18"/>
        </w:rPr>
        <w:t>На 15 декабря работали 6 заводов - 29 заводов уже закончили производство. По состоянию на аналогичную дату прошлого года в Украине работало 11 заводов.</w:t>
      </w:r>
    </w:p>
    <w:p w:rsidR="00426DE3" w:rsidRPr="00AB67F2" w:rsidRDefault="00426DE3"/>
    <w:sectPr w:rsidR="00426DE3" w:rsidRPr="00AB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5A"/>
    <w:rsid w:val="00393C5A"/>
    <w:rsid w:val="00426DE3"/>
    <w:rsid w:val="0080600D"/>
    <w:rsid w:val="00A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B67F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B67F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B67F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B67F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B67F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B67F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AB67F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AB67F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AB67F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AB67F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67F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B67F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B67F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B67F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B67F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B67F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B67F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AB67F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WW8Num7z0">
    <w:name w:val="WW8Num7z0"/>
    <w:rsid w:val="00AB67F2"/>
    <w:rPr>
      <w:rFonts w:ascii="Symbol" w:hAnsi="Symbol" w:cs="Symbol"/>
    </w:rPr>
  </w:style>
  <w:style w:type="character" w:customStyle="1" w:styleId="WW8Num12z0">
    <w:name w:val="WW8Num12z0"/>
    <w:rsid w:val="00AB67F2"/>
    <w:rPr>
      <w:rFonts w:ascii="Wingdings" w:eastAsia="SimSun" w:hAnsi="Wingdings" w:cs="Wingdings"/>
      <w:sz w:val="18"/>
      <w:szCs w:val="18"/>
      <w:lang w:eastAsia="zh-CN"/>
    </w:rPr>
  </w:style>
  <w:style w:type="character" w:customStyle="1" w:styleId="WW8Num12z1">
    <w:name w:val="WW8Num12z1"/>
    <w:rsid w:val="00AB67F2"/>
    <w:rPr>
      <w:rFonts w:ascii="Courier New" w:hAnsi="Courier New" w:cs="Courier New"/>
    </w:rPr>
  </w:style>
  <w:style w:type="character" w:styleId="a3">
    <w:name w:val="Hyperlink"/>
    <w:uiPriority w:val="99"/>
    <w:rsid w:val="00AB67F2"/>
    <w:rPr>
      <w:color w:val="0000FF"/>
      <w:u w:val="single"/>
    </w:rPr>
  </w:style>
  <w:style w:type="character" w:customStyle="1" w:styleId="initcap">
    <w:name w:val="initcap"/>
    <w:basedOn w:val="a0"/>
    <w:rsid w:val="00AB67F2"/>
  </w:style>
  <w:style w:type="paragraph" w:styleId="a4">
    <w:name w:val="Normal (Web)"/>
    <w:basedOn w:val="a"/>
    <w:uiPriority w:val="99"/>
    <w:rsid w:val="00AB67F2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B67F2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B67F2"/>
    <w:pPr>
      <w:spacing w:before="100" w:after="10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B6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B6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7F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B67F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B67F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B67F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B67F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B67F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B67F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AB67F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AB67F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AB67F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AB67F2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67F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B67F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B67F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B67F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B67F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B67F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B67F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AB67F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WW8Num7z0">
    <w:name w:val="WW8Num7z0"/>
    <w:rsid w:val="00AB67F2"/>
    <w:rPr>
      <w:rFonts w:ascii="Symbol" w:hAnsi="Symbol" w:cs="Symbol"/>
    </w:rPr>
  </w:style>
  <w:style w:type="character" w:customStyle="1" w:styleId="WW8Num12z0">
    <w:name w:val="WW8Num12z0"/>
    <w:rsid w:val="00AB67F2"/>
    <w:rPr>
      <w:rFonts w:ascii="Wingdings" w:eastAsia="SimSun" w:hAnsi="Wingdings" w:cs="Wingdings"/>
      <w:sz w:val="18"/>
      <w:szCs w:val="18"/>
      <w:lang w:eastAsia="zh-CN"/>
    </w:rPr>
  </w:style>
  <w:style w:type="character" w:customStyle="1" w:styleId="WW8Num12z1">
    <w:name w:val="WW8Num12z1"/>
    <w:rsid w:val="00AB67F2"/>
    <w:rPr>
      <w:rFonts w:ascii="Courier New" w:hAnsi="Courier New" w:cs="Courier New"/>
    </w:rPr>
  </w:style>
  <w:style w:type="character" w:styleId="a3">
    <w:name w:val="Hyperlink"/>
    <w:uiPriority w:val="99"/>
    <w:rsid w:val="00AB67F2"/>
    <w:rPr>
      <w:color w:val="0000FF"/>
      <w:u w:val="single"/>
    </w:rPr>
  </w:style>
  <w:style w:type="character" w:customStyle="1" w:styleId="initcap">
    <w:name w:val="initcap"/>
    <w:basedOn w:val="a0"/>
    <w:rsid w:val="00AB67F2"/>
  </w:style>
  <w:style w:type="paragraph" w:styleId="a4">
    <w:name w:val="Normal (Web)"/>
    <w:basedOn w:val="a"/>
    <w:uiPriority w:val="99"/>
    <w:rsid w:val="00AB67F2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newstxti">
    <w:name w:val="news_txti"/>
    <w:basedOn w:val="a"/>
    <w:rsid w:val="00AB67F2"/>
    <w:pPr>
      <w:spacing w:before="100" w:after="100"/>
    </w:pPr>
    <w:rPr>
      <w:sz w:val="24"/>
      <w:szCs w:val="24"/>
    </w:rPr>
  </w:style>
  <w:style w:type="paragraph" w:customStyle="1" w:styleId="newstxtn">
    <w:name w:val="news_txtn"/>
    <w:basedOn w:val="a"/>
    <w:rsid w:val="00AB67F2"/>
    <w:pPr>
      <w:spacing w:before="100" w:after="10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B6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B67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7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gar.ru/node/6417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sugar.ru/node/99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ugar.ru/node/6417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sugar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gar.ru/node/6417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ugar.ru/node/991" TargetMode="External"/><Relationship Id="rId19" Type="http://schemas.openxmlformats.org/officeDocument/2006/relationships/hyperlink" Target="http://sugar.ru/node/64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gar.ru/node/140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3</cp:revision>
  <dcterms:created xsi:type="dcterms:W3CDTF">2015-12-25T12:09:00Z</dcterms:created>
  <dcterms:modified xsi:type="dcterms:W3CDTF">2015-12-25T12:11:00Z</dcterms:modified>
</cp:coreProperties>
</file>