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71" w:rsidRDefault="00953971" w:rsidP="00953971">
      <w:pPr>
        <w:pStyle w:val="1"/>
        <w:keepNext w:val="0"/>
        <w:widowControl/>
        <w:numPr>
          <w:ilvl w:val="0"/>
          <w:numId w:val="1"/>
        </w:numPr>
        <w:tabs>
          <w:tab w:val="left" w:pos="708"/>
        </w:tabs>
        <w:suppressAutoHyphens w:val="0"/>
        <w:spacing w:before="0" w:after="0"/>
        <w:ind w:left="714" w:hanging="357"/>
      </w:pPr>
      <w:bookmarkStart w:id="0" w:name="_Toc424298602"/>
      <w:r>
        <w:t>Российский и мировой рынок сахара</w:t>
      </w:r>
      <w:bookmarkEnd w:id="0"/>
    </w:p>
    <w:p w:rsid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1" w:name="_Toc424298603"/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953971">
        <w:rPr>
          <w:color w:val="auto"/>
          <w:sz w:val="18"/>
          <w:szCs w:val="18"/>
        </w:rPr>
        <w:t>О динамике роста сахарной свеклы в Российской Федерации на 1 июля</w:t>
      </w:r>
      <w:bookmarkEnd w:id="1"/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По предварительным данным Росстата (по состоянию на 01.06.2015 г.) </w:t>
      </w:r>
      <w:hyperlink r:id="rId6" w:tooltip="сахарная свекла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сахарная свекла</w:t>
        </w:r>
      </w:hyperlink>
      <w:r w:rsidRPr="00953971">
        <w:rPr>
          <w:rFonts w:ascii="Tahoma" w:hAnsi="Tahoma" w:cs="Tahoma"/>
          <w:sz w:val="18"/>
          <w:szCs w:val="18"/>
        </w:rPr>
        <w:t>  посеяна на площади 993,8 тыс. га.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360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Согласно данным </w:t>
      </w:r>
      <w:hyperlink r:id="rId7" w:tgtFrame="_blank" w:history="1">
        <w:proofErr w:type="spellStart"/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Союзроссахара</w:t>
        </w:r>
        <w:proofErr w:type="spellEnd"/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</w:hyperlink>
      <w:r w:rsidRPr="00953971">
        <w:rPr>
          <w:rFonts w:ascii="Tahoma" w:hAnsi="Tahoma" w:cs="Tahoma"/>
          <w:sz w:val="18"/>
          <w:szCs w:val="18"/>
        </w:rPr>
        <w:t xml:space="preserve">динамика роста </w:t>
      </w:r>
      <w:hyperlink r:id="rId8" w:tooltip="сахарной свеклы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95397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953971">
        <w:rPr>
          <w:rFonts w:ascii="Tahoma" w:hAnsi="Tahoma" w:cs="Tahoma"/>
          <w:sz w:val="18"/>
          <w:szCs w:val="18"/>
        </w:rPr>
        <w:t>на пробных участках в свеклосеющих хозяйствах по данным сахарных заводов в среднем по России</w:t>
      </w:r>
      <w:proofErr w:type="gramEnd"/>
      <w:r w:rsidRPr="00953971">
        <w:rPr>
          <w:rFonts w:ascii="Tahoma" w:hAnsi="Tahoma" w:cs="Tahoma"/>
          <w:sz w:val="18"/>
          <w:szCs w:val="18"/>
        </w:rPr>
        <w:t xml:space="preserve"> по состоянию на 01.07.2015г.:</w:t>
      </w:r>
    </w:p>
    <w:p w:rsidR="00953971" w:rsidRPr="00953971" w:rsidRDefault="00953971" w:rsidP="00953971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масса корня -117 г. (в 2014 г. –139 г., в 2013 г.- 123 г.),</w:t>
      </w:r>
    </w:p>
    <w:p w:rsidR="00953971" w:rsidRPr="00953971" w:rsidRDefault="00953971" w:rsidP="00953971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масса </w:t>
      </w:r>
      <w:hyperlink r:id="rId9" w:tooltip="ботвы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ботвы</w:t>
        </w:r>
      </w:hyperlink>
      <w:r w:rsidRPr="00953971">
        <w:rPr>
          <w:rFonts w:ascii="Tahoma" w:hAnsi="Tahoma" w:cs="Tahoma"/>
          <w:sz w:val="18"/>
          <w:szCs w:val="18"/>
        </w:rPr>
        <w:t xml:space="preserve"> –227 г. (в 2014 г. –259 г., в 2013 г. – 227 г.),</w:t>
      </w:r>
    </w:p>
    <w:p w:rsidR="00953971" w:rsidRPr="00953971" w:rsidRDefault="00953971" w:rsidP="00953971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густота насаждения растений  -  92 тыс. штук на 1 га (в 2014 г.- 93, в 2013 г. – 89 тыс. штук).</w:t>
      </w:r>
    </w:p>
    <w:p w:rsidR="00953971" w:rsidRPr="00953971" w:rsidRDefault="00953971" w:rsidP="00953971">
      <w:pPr>
        <w:shd w:val="clear" w:color="auto" w:fill="FFFFFF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2" w:name="_Toc424298604"/>
      <w:r w:rsidRPr="00953971">
        <w:rPr>
          <w:color w:val="auto"/>
          <w:sz w:val="18"/>
          <w:szCs w:val="18"/>
        </w:rPr>
        <w:t>Ставропольский край: О производстве сахарной свеклы</w:t>
      </w:r>
      <w:bookmarkEnd w:id="2"/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По информации Министерством сельского хозяйства Ставропольского края, во всех категориях хозяй</w:t>
      </w:r>
      <w:proofErr w:type="gramStart"/>
      <w:r w:rsidRPr="00953971">
        <w:rPr>
          <w:rFonts w:ascii="Tahoma" w:hAnsi="Tahoma" w:cs="Tahoma"/>
          <w:sz w:val="18"/>
          <w:szCs w:val="18"/>
        </w:rPr>
        <w:t>ств кр</w:t>
      </w:r>
      <w:proofErr w:type="gramEnd"/>
      <w:r w:rsidRPr="00953971">
        <w:rPr>
          <w:rFonts w:ascii="Tahoma" w:hAnsi="Tahoma" w:cs="Tahoma"/>
          <w:sz w:val="18"/>
          <w:szCs w:val="18"/>
        </w:rPr>
        <w:t xml:space="preserve">ая посеяно 34,3 тыс. га </w:t>
      </w:r>
      <w:hyperlink r:id="rId10" w:tooltip="сахарной свеклы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953971">
        <w:rPr>
          <w:rFonts w:ascii="Tahoma" w:hAnsi="Tahoma" w:cs="Tahoma"/>
          <w:sz w:val="18"/>
          <w:szCs w:val="18"/>
        </w:rPr>
        <w:t xml:space="preserve">. По данным Ставропольского Гидрометцентра у растений сахарной свеклы продолжался рост </w:t>
      </w:r>
      <w:hyperlink r:id="rId11" w:tooltip="корнеплодов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корнеплодов</w:t>
        </w:r>
      </w:hyperlink>
      <w:r w:rsidRPr="00953971">
        <w:rPr>
          <w:rFonts w:ascii="Tahoma" w:hAnsi="Tahoma" w:cs="Tahoma"/>
          <w:sz w:val="18"/>
          <w:szCs w:val="18"/>
        </w:rPr>
        <w:t>. Расчетная масса корня на 30 июня была равна 155 грамм.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На 22-23 июля 2015 года на базе ОАО «</w:t>
      </w:r>
      <w:proofErr w:type="spellStart"/>
      <w:r w:rsidRPr="00953971">
        <w:rPr>
          <w:rFonts w:ascii="Tahoma" w:hAnsi="Tahoma" w:cs="Tahoma"/>
          <w:sz w:val="18"/>
          <w:szCs w:val="18"/>
        </w:rPr>
        <w:fldChar w:fldCharType="begin"/>
      </w:r>
      <w:r w:rsidRPr="00953971">
        <w:rPr>
          <w:rFonts w:ascii="Tahoma" w:hAnsi="Tahoma" w:cs="Tahoma"/>
          <w:sz w:val="18"/>
          <w:szCs w:val="18"/>
        </w:rPr>
        <w:instrText xml:space="preserve"> HYPERLINK "http://www.sugar.ru/sb/info/organisation/48" \o "Ставропольсахар" </w:instrText>
      </w:r>
      <w:r w:rsidRPr="00953971">
        <w:rPr>
          <w:rFonts w:ascii="Tahoma" w:hAnsi="Tahoma" w:cs="Tahoma"/>
          <w:sz w:val="18"/>
          <w:szCs w:val="18"/>
        </w:rPr>
        <w:fldChar w:fldCharType="separate"/>
      </w:r>
      <w:r w:rsidRPr="00953971">
        <w:rPr>
          <w:rStyle w:val="a3"/>
          <w:rFonts w:ascii="Tahoma" w:hAnsi="Tahoma" w:cs="Tahoma"/>
          <w:color w:val="auto"/>
          <w:sz w:val="18"/>
          <w:szCs w:val="18"/>
          <w:u w:val="none"/>
        </w:rPr>
        <w:t>Ставропольсахар</w:t>
      </w:r>
      <w:proofErr w:type="spellEnd"/>
      <w:r w:rsidRPr="00953971">
        <w:rPr>
          <w:rFonts w:ascii="Tahoma" w:hAnsi="Tahoma" w:cs="Tahoma"/>
          <w:sz w:val="18"/>
          <w:szCs w:val="18"/>
        </w:rPr>
        <w:fldChar w:fldCharType="end"/>
      </w:r>
      <w:r w:rsidRPr="00953971">
        <w:rPr>
          <w:rFonts w:ascii="Tahoma" w:hAnsi="Tahoma" w:cs="Tahoma"/>
          <w:sz w:val="18"/>
          <w:szCs w:val="18"/>
        </w:rPr>
        <w:t>» намечено проведение предуборочного совещания по сахарной свекле. В процессе совещания будут рассмотрены вопросы начала копки, условий приемки, объемов и графика поставки свекловичного сырья.</w:t>
      </w:r>
    </w:p>
    <w:p w:rsidR="00953971" w:rsidRPr="00953971" w:rsidRDefault="00953971" w:rsidP="00953971">
      <w:pPr>
        <w:shd w:val="clear" w:color="auto" w:fill="FFFFFF"/>
        <w:ind w:firstLine="539"/>
        <w:jc w:val="both"/>
        <w:rPr>
          <w:rFonts w:ascii="Tahoma" w:hAnsi="Tahoma" w:cs="Tahoma"/>
          <w:sz w:val="18"/>
          <w:szCs w:val="18"/>
        </w:rPr>
      </w:pPr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3" w:name="_Toc424298605"/>
      <w:r w:rsidRPr="00953971">
        <w:rPr>
          <w:color w:val="auto"/>
          <w:sz w:val="18"/>
          <w:szCs w:val="18"/>
        </w:rPr>
        <w:t>Тульская область в 2015г увеличила посевные площади сахарной свеклы на 21%</w:t>
      </w:r>
      <w:bookmarkEnd w:id="3"/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Хозяйства Тульской области в нынешнем году увеличили посевные площади под зерновые культуры, картофель и свеклу, сообщила заместитель министра сельского хозяйства региона Ольга Громенко на заседании областного правительства. Площадь под сахарной  свеклой- 8,5 тыс. га (рост на 21,4%). </w:t>
      </w:r>
    </w:p>
    <w:p w:rsidR="00953971" w:rsidRPr="00953971" w:rsidRDefault="00953971" w:rsidP="00953971">
      <w:pPr>
        <w:shd w:val="clear" w:color="auto" w:fill="FFFFFF"/>
        <w:ind w:firstLine="539"/>
        <w:jc w:val="both"/>
        <w:rPr>
          <w:rFonts w:ascii="Tahoma" w:hAnsi="Tahoma" w:cs="Tahoma"/>
          <w:sz w:val="18"/>
          <w:szCs w:val="18"/>
        </w:rPr>
      </w:pPr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4" w:name="_Toc424298606"/>
      <w:r w:rsidRPr="00953971">
        <w:rPr>
          <w:color w:val="auto"/>
          <w:sz w:val="18"/>
          <w:szCs w:val="18"/>
        </w:rPr>
        <w:t>В Курской области планируют собрать 4 млн. тонн сахарной свеклы</w:t>
      </w:r>
      <w:bookmarkEnd w:id="4"/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Одна из основных культур Курской области – </w:t>
      </w:r>
      <w:hyperlink r:id="rId12" w:tooltip="сахарная свекла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сахарная свекла</w:t>
        </w:r>
      </w:hyperlink>
      <w:r w:rsidRPr="00953971">
        <w:rPr>
          <w:rFonts w:ascii="Tahoma" w:hAnsi="Tahoma" w:cs="Tahoma"/>
          <w:sz w:val="18"/>
          <w:szCs w:val="18"/>
        </w:rPr>
        <w:t>. Поначалу ее было посеяно 105 тысяч гектаров, но из-за суховеев часть посевов просто выдуло. Пришлось более 11 тысяч гектаров пересевать. Новые посевы хорошо развиваются, убирать их будут на месяц позже, то есть в последнюю очередь, говорится в сообщении Администрации области.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Комитет АПК области рассчитывает, что урожай в текущем году составит не меньше прошлогоднего. Это 4 миллиона тонн </w:t>
      </w:r>
      <w:hyperlink r:id="rId13" w:tooltip="сахарной свеклы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953971">
        <w:rPr>
          <w:rFonts w:ascii="Tahoma" w:hAnsi="Tahoma" w:cs="Tahoma"/>
          <w:sz w:val="18"/>
          <w:szCs w:val="18"/>
        </w:rPr>
        <w:t>. Конечно, все определит итог предстоящих уборочных работ.</w:t>
      </w:r>
    </w:p>
    <w:p w:rsidR="00953971" w:rsidRPr="00953971" w:rsidRDefault="00953971" w:rsidP="00953971">
      <w:pPr>
        <w:rPr>
          <w:rFonts w:ascii="Tahoma" w:hAnsi="Tahoma" w:cs="Tahoma"/>
          <w:sz w:val="18"/>
          <w:szCs w:val="18"/>
        </w:rPr>
      </w:pPr>
    </w:p>
    <w:p w:rsidR="00953971" w:rsidRP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По предварительным данным Росстата в 2014 г. накопано 32,7 корнеплодов сахарной свеклы млн. тонн, что на 16,8% меньше, чем 2013 г. (39,3 млн. тонн). В 2014/2015 </w:t>
      </w:r>
      <w:proofErr w:type="spellStart"/>
      <w:r w:rsidRPr="00953971">
        <w:rPr>
          <w:rFonts w:ascii="Tahoma" w:hAnsi="Tahoma" w:cs="Tahoma"/>
          <w:sz w:val="18"/>
          <w:szCs w:val="18"/>
        </w:rPr>
        <w:t>схг</w:t>
      </w:r>
      <w:proofErr w:type="spellEnd"/>
      <w:r w:rsidRPr="00953971">
        <w:rPr>
          <w:rFonts w:ascii="Tahoma" w:hAnsi="Tahoma" w:cs="Tahoma"/>
          <w:sz w:val="18"/>
          <w:szCs w:val="18"/>
        </w:rPr>
        <w:t xml:space="preserve"> переработано 29 457,2 тыс. тонн сахарной свеклы урожая 2014 г., что на 13,4% ниже, чем в 2013/2014 </w:t>
      </w:r>
      <w:proofErr w:type="spellStart"/>
      <w:r w:rsidRPr="00953971">
        <w:rPr>
          <w:rFonts w:ascii="Tahoma" w:hAnsi="Tahoma" w:cs="Tahoma"/>
          <w:sz w:val="18"/>
          <w:szCs w:val="18"/>
        </w:rPr>
        <w:t>схг</w:t>
      </w:r>
      <w:proofErr w:type="spellEnd"/>
      <w:r w:rsidRPr="00953971">
        <w:rPr>
          <w:rFonts w:ascii="Tahoma" w:hAnsi="Tahoma" w:cs="Tahoma"/>
          <w:sz w:val="18"/>
          <w:szCs w:val="18"/>
        </w:rPr>
        <w:t xml:space="preserve">., и выработано 4 438,1 тыс. тонн сахара (на 1,5% выше, чем в 2013/2014 </w:t>
      </w:r>
      <w:proofErr w:type="spellStart"/>
      <w:r w:rsidRPr="00953971">
        <w:rPr>
          <w:rFonts w:ascii="Tahoma" w:hAnsi="Tahoma" w:cs="Tahoma"/>
          <w:sz w:val="18"/>
          <w:szCs w:val="18"/>
        </w:rPr>
        <w:t>схг</w:t>
      </w:r>
      <w:proofErr w:type="spellEnd"/>
      <w:r w:rsidRPr="00953971">
        <w:rPr>
          <w:rFonts w:ascii="Tahoma" w:hAnsi="Tahoma" w:cs="Tahoma"/>
          <w:sz w:val="18"/>
          <w:szCs w:val="18"/>
        </w:rPr>
        <w:t>).</w:t>
      </w:r>
    </w:p>
    <w:p w:rsidR="00953971" w:rsidRP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По данным ФТС России (без учета торговли с Республикой Беларусь и Республикой Казахстан) за 2014 год импорт сахара-сырца составил 666,0 тыс. тонн, что на 25,7% больше, чем в 2013 году (529,8 тыс. тонн). По состоянию на 28 июня 2015 г. импорт сахара-сырца с начала текущего года составил 451,6 тыс. тонн, что на 8,1% меньше аналогичного периода 2014 года (491,5 тыс. тонн).</w:t>
      </w:r>
    </w:p>
    <w:p w:rsidR="00953971" w:rsidRP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По данным Союза </w:t>
      </w:r>
      <w:proofErr w:type="spellStart"/>
      <w:r w:rsidRPr="00953971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953971">
        <w:rPr>
          <w:rFonts w:ascii="Tahoma" w:hAnsi="Tahoma" w:cs="Tahoma"/>
          <w:sz w:val="18"/>
          <w:szCs w:val="18"/>
        </w:rPr>
        <w:t xml:space="preserve"> России по состоянию на 29 июня 2015 года работают 4 завода по переработке сахара-сырца. С начала текущего года переработано 532,2 тыс. тонн сахара-сырца (на 0,5% ниже уровня 2014 года) и выработано 521,6 тыс. тонн сахара (на 5,5% меньше, чем за аналогичный период 2014 года).</w:t>
      </w:r>
    </w:p>
    <w:p w:rsidR="00953971" w:rsidRP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По данным Росстата объем производства сахара-песка в 2014 году составил 5 212,7 тыс. тонн, что на 6,5% больше, чем за аналогичный период 2013 года. В январе-мае 2015 года – 490,5 тыс. тонн, что на 21,4% меньше, чем за аналогичный период 2014 года.</w:t>
      </w:r>
    </w:p>
    <w:p w:rsidR="00953971" w:rsidRP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953971" w:rsidRDefault="00953971" w:rsidP="00953971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  <w:bdr w:val="single" w:sz="4" w:space="0" w:color="auto" w:frame="1"/>
          <w:lang w:eastAsia="ru-RU"/>
        </w:rPr>
        <w:lastRenderedPageBreak/>
        <w:drawing>
          <wp:inline distT="0" distB="0" distL="0" distR="0">
            <wp:extent cx="5934075" cy="2533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 неделю оптовая цена на сахар в ЮФО не изменилась (- 4,3% с начала года) и составила 38,20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</w:p>
    <w:p w:rsid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Цены промышленных производителей в мае 2015 г. составили: на сахар белый свекловичный – 35,60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. (+ 1,4% с начала месяца, + 21,2% с начала года), на сахар белый тростниковый – 36,66 руб./кг (- 8,3% с начала месяца, + 7,0% с начала года). </w:t>
      </w:r>
    </w:p>
    <w:p w:rsid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Потребительская цена по состоянию на 29 июня 2015 г. сложилась на уровне 50,45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 и уменьшилась за неделю на 0,3% (+ 9,5% с начала года). </w:t>
      </w:r>
    </w:p>
    <w:p w:rsidR="00953971" w:rsidRDefault="00953971" w:rsidP="00953971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 Нью-Йоркской товарно-сырьевой бирже наблюдалось увеличение биржевых котировок на сахар-сырец. По состоянию на 1 июля 2015 г. котировки сложились на уровне 273,6 долл. США/т (+ 7,7% за неделю).</w:t>
      </w:r>
    </w:p>
    <w:p w:rsidR="00953971" w:rsidRDefault="00953971" w:rsidP="00953971">
      <w:pPr>
        <w:ind w:firstLine="539"/>
        <w:jc w:val="both"/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</w:pPr>
      <w:r>
        <w:rPr>
          <w:rFonts w:ascii="Tahoma" w:hAnsi="Tahoma" w:cs="Tahoma"/>
          <w:sz w:val="18"/>
          <w:szCs w:val="18"/>
        </w:rPr>
        <w:t xml:space="preserve">Объем импорта в Россию сахара белого (по данным ФТС России и </w:t>
      </w:r>
      <w:proofErr w:type="spellStart"/>
      <w:r>
        <w:rPr>
          <w:rFonts w:ascii="Tahoma" w:hAnsi="Tahoma" w:cs="Tahoma"/>
          <w:sz w:val="18"/>
          <w:szCs w:val="18"/>
        </w:rPr>
        <w:t>Белстата</w:t>
      </w:r>
      <w:proofErr w:type="spellEnd"/>
      <w:r>
        <w:rPr>
          <w:rFonts w:ascii="Tahoma" w:hAnsi="Tahoma" w:cs="Tahoma"/>
          <w:sz w:val="18"/>
          <w:szCs w:val="18"/>
        </w:rPr>
        <w:t>) в 2014 году уменьшился на 6,4% и составил 409,1 тыс. тонн (в 2013 году – 437,1 тыс. тонн). В январе-апреле 2015 года объем импорта уменьшился на 17,4% и составил 123,4 тыс. тонн (в январе-апреле 2014 года – 149,3 тыс. тонн).</w:t>
      </w:r>
    </w:p>
    <w:p w:rsid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noProof/>
          <w:color w:val="auto"/>
          <w:kern w:val="0"/>
          <w:sz w:val="20"/>
          <w:bdr w:val="single" w:sz="4" w:space="0" w:color="auto" w:frame="1"/>
          <w:lang w:eastAsia="ru-RU"/>
        </w:rPr>
      </w:pPr>
    </w:p>
    <w:p w:rsid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181818"/>
          <w:sz w:val="18"/>
          <w:szCs w:val="18"/>
        </w:rPr>
      </w:pPr>
      <w:bookmarkStart w:id="5" w:name="_Toc424298607"/>
      <w:r>
        <w:rPr>
          <w:color w:val="181818"/>
          <w:sz w:val="18"/>
          <w:szCs w:val="18"/>
        </w:rPr>
        <w:t>В июне 2015г. потребительские цены на сахар снизились на 1,6%</w:t>
      </w:r>
      <w:bookmarkEnd w:id="5"/>
    </w:p>
    <w:p w:rsid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>Согласно официальной статистике в июне 2015г. потребительские цены на сахар в России снизились на 1,6% (к маю). Об этом сообщили в Федеральной службе государственной статистики.</w:t>
      </w:r>
    </w:p>
    <w:p w:rsid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>С начала года (к декабрю 2014г.) рост потребительских цен на сахар в стране составил - 9,4%, а в годовом расчете (июнь 2015 к июню 2014г.) - 29,6%.</w:t>
      </w:r>
    </w:p>
    <w:p w:rsidR="00953971" w:rsidRDefault="00953971" w:rsidP="00953971">
      <w:pPr>
        <w:rPr>
          <w:noProof/>
          <w:bdr w:val="single" w:sz="4" w:space="0" w:color="auto" w:frame="1"/>
          <w:lang w:eastAsia="ru-RU"/>
        </w:rPr>
      </w:pPr>
    </w:p>
    <w:p w:rsidR="00953971" w:rsidRDefault="00953971" w:rsidP="00953971">
      <w:pPr>
        <w:jc w:val="center"/>
        <w:rPr>
          <w:noProof/>
          <w:bdr w:val="single" w:sz="4" w:space="0" w:color="auto" w:frame="1"/>
          <w:lang w:eastAsia="ru-RU"/>
        </w:rPr>
      </w:pPr>
      <w:r>
        <w:rPr>
          <w:noProof/>
          <w:bdr w:val="single" w:sz="4" w:space="0" w:color="auto" w:frame="1"/>
          <w:lang w:eastAsia="ru-RU"/>
        </w:rPr>
        <w:drawing>
          <wp:inline distT="0" distB="0" distL="0" distR="0">
            <wp:extent cx="6010275" cy="2238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71" w:rsidRDefault="00953971" w:rsidP="00953971">
      <w:pPr>
        <w:jc w:val="right"/>
        <w:rPr>
          <w:noProof/>
          <w:bdr w:val="single" w:sz="4" w:space="0" w:color="auto" w:frame="1"/>
          <w:lang w:eastAsia="ru-RU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</w:t>
      </w:r>
      <w:r>
        <w:rPr>
          <w:rFonts w:ascii="Tahoma" w:hAnsi="Tahoma" w:cs="Tahoma"/>
          <w:i/>
          <w:sz w:val="18"/>
          <w:szCs w:val="18"/>
        </w:rPr>
        <w:t xml:space="preserve">  По данным Росстат</w:t>
      </w:r>
    </w:p>
    <w:p w:rsidR="00953971" w:rsidRDefault="00953971" w:rsidP="00953971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953971" w:rsidRDefault="00953971" w:rsidP="00953971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6" w:name="_Toc424298608"/>
      <w:r>
        <w:rPr>
          <w:color w:val="auto"/>
          <w:sz w:val="18"/>
          <w:szCs w:val="18"/>
        </w:rPr>
        <w:t>Цены на сахар растут за курсом доллара</w:t>
      </w:r>
      <w:bookmarkEnd w:id="6"/>
      <w:r>
        <w:rPr>
          <w:color w:val="auto"/>
          <w:sz w:val="18"/>
          <w:szCs w:val="18"/>
        </w:rPr>
        <w:t xml:space="preserve"> </w:t>
      </w:r>
    </w:p>
    <w:p w:rsidR="00953971" w:rsidRPr="00953971" w:rsidRDefault="00953971" w:rsidP="00953971">
      <w:pPr>
        <w:pStyle w:val="a4"/>
        <w:spacing w:before="0" w:after="0"/>
        <w:ind w:firstLine="4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</w:t>
      </w:r>
      <w:r w:rsidRPr="00953971">
        <w:rPr>
          <w:rFonts w:ascii="Tahoma" w:hAnsi="Tahoma" w:cs="Tahoma"/>
          <w:sz w:val="18"/>
          <w:szCs w:val="18"/>
        </w:rPr>
        <w:t xml:space="preserve">данным мониторинга цен </w:t>
      </w:r>
      <w:hyperlink r:id="rId16" w:tooltip="Sugar.Ru" w:history="1">
        <w:proofErr w:type="spellStart"/>
        <w:r w:rsidRPr="00953971">
          <w:rPr>
            <w:rStyle w:val="a3"/>
            <w:color w:val="auto"/>
            <w:sz w:val="18"/>
            <w:szCs w:val="18"/>
            <w:u w:val="none"/>
          </w:rPr>
          <w:t>Sugar.Ru</w:t>
        </w:r>
        <w:proofErr w:type="spellEnd"/>
      </w:hyperlink>
      <w:r w:rsidRPr="00953971">
        <w:rPr>
          <w:rFonts w:ascii="Tahoma" w:hAnsi="Tahoma" w:cs="Tahoma"/>
          <w:sz w:val="18"/>
          <w:szCs w:val="18"/>
        </w:rPr>
        <w:t>, за период с 02.07.2015 по 09.07.2015 курс доллара продолжил расти и поднялся на 3,2% (на 02.07 - 55,48 р./$, на 09.07 - 57,22 р./$), а за ним растут и цены на сахар. Рублевая московская цена на сахар выросла на 3,10 руб./</w:t>
      </w:r>
      <w:proofErr w:type="gramStart"/>
      <w:r w:rsidRPr="00953971">
        <w:rPr>
          <w:rFonts w:ascii="Tahoma" w:hAnsi="Tahoma" w:cs="Tahoma"/>
          <w:sz w:val="18"/>
          <w:szCs w:val="18"/>
        </w:rPr>
        <w:t>кг</w:t>
      </w:r>
      <w:proofErr w:type="gramEnd"/>
      <w:r w:rsidRPr="00953971">
        <w:rPr>
          <w:rFonts w:ascii="Tahoma" w:hAnsi="Tahoma" w:cs="Tahoma"/>
          <w:sz w:val="18"/>
          <w:szCs w:val="18"/>
        </w:rPr>
        <w:t xml:space="preserve"> (+7,77%), краснодарская цена выросла на 3,35 руб./кг (+8,77%). Долларовые цены, преодолев инерцию по отношению к курсу, также растут: московская цена на сахар выросла на $0,033 /кг (+4,59%), краснодарская цена выросла на $0,037 /кг (+5,37%).</w:t>
      </w:r>
    </w:p>
    <w:p w:rsidR="00953971" w:rsidRPr="00953971" w:rsidRDefault="00953971" w:rsidP="00953971">
      <w:pPr>
        <w:shd w:val="clear" w:color="auto" w:fill="FFFFFF"/>
        <w:jc w:val="both"/>
      </w:pPr>
    </w:p>
    <w:p w:rsidR="00953971" w:rsidRDefault="00953971" w:rsidP="00953971">
      <w:pPr>
        <w:jc w:val="center"/>
      </w:pPr>
      <w:r>
        <w:rPr>
          <w:noProof/>
          <w:bdr w:val="single" w:sz="4" w:space="0" w:color="auto" w:frame="1"/>
          <w:lang w:eastAsia="ru-RU"/>
        </w:rPr>
        <w:lastRenderedPageBreak/>
        <w:drawing>
          <wp:inline distT="0" distB="0" distL="0" distR="0">
            <wp:extent cx="5934075" cy="2543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71" w:rsidRDefault="00953971" w:rsidP="00953971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По данным </w:t>
      </w:r>
      <w:proofErr w:type="spellStart"/>
      <w:r>
        <w:rPr>
          <w:rFonts w:ascii="Tahoma" w:hAnsi="Tahoma" w:cs="Tahoma"/>
          <w:i/>
          <w:sz w:val="18"/>
          <w:szCs w:val="18"/>
        </w:rPr>
        <w:t>Союзроссахар</w:t>
      </w:r>
      <w:proofErr w:type="spellEnd"/>
    </w:p>
    <w:p w:rsidR="00953971" w:rsidRDefault="00953971" w:rsidP="00953971">
      <w:pPr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pStyle w:val="a4"/>
        <w:spacing w:before="0" w:after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РФ в сезоне 2014/2015 гг. снизит экспорт сахара и продуктов переработки свеклы - ИКАР</w:t>
      </w:r>
    </w:p>
    <w:p w:rsidR="00953971" w:rsidRDefault="00953971" w:rsidP="00953971">
      <w:pPr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Россия в сезоне 2014/2015 гг. (сахарный сезон считается с августа по июль) снизит экспорт сахара и продуктов переработки сахарной свеклы.</w:t>
      </w:r>
    </w:p>
    <w:p w:rsid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Как сообщает Институт конъюнктуры аграрного рынка (ИКАР), экспорт сахара составит 4 тыс. тонн, что на 5% меньше, чем в предыдущем сезоне, мелассы - 402 тыс. тонн (на 30% меньше), гранулированного свекловичного жома - 718 тыс. тонн (на 2% меньше).</w:t>
      </w:r>
      <w:proofErr w:type="gramEnd"/>
    </w:p>
    <w:p w:rsid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Как заявил "Интерфаксу" ведущий эксперт ИКАР Евгений Иванов, в ближайшие годы </w:t>
      </w:r>
      <w:proofErr w:type="spellStart"/>
      <w:r>
        <w:rPr>
          <w:rFonts w:ascii="Tahoma" w:hAnsi="Tahoma" w:cs="Tahoma"/>
          <w:sz w:val="18"/>
          <w:szCs w:val="18"/>
        </w:rPr>
        <w:t>импортозамещение</w:t>
      </w:r>
      <w:proofErr w:type="spellEnd"/>
      <w:r>
        <w:rPr>
          <w:rFonts w:ascii="Tahoma" w:hAnsi="Tahoma" w:cs="Tahoma"/>
          <w:sz w:val="18"/>
          <w:szCs w:val="18"/>
        </w:rPr>
        <w:t xml:space="preserve"> в животноводстве может увеличить внутренний рынок сбыта мелассы и жома. "Кроме того, экспорт мелассы продолжит снижаться, так как в РФ увеличивается ее глубокая переработка", - прогнозирует он.</w:t>
      </w:r>
    </w:p>
    <w:p w:rsid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его словам, в настоящее время в стране внедряются технологии извлечения сахара из мелассы, организуется производство бетаина, растет выработка спирта, лимонной кислоты, дрожжей и другой продукции. В частности, производство дрожжей с июля 2014 года по апрель 2015 года выросло на 6%, до 105,5 тыс. тонн.</w:t>
      </w:r>
    </w:p>
    <w:p w:rsid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Снижение экспорта </w:t>
      </w:r>
      <w:proofErr w:type="spellStart"/>
      <w:r>
        <w:rPr>
          <w:rFonts w:ascii="Tahoma" w:hAnsi="Tahoma" w:cs="Tahoma"/>
          <w:sz w:val="18"/>
          <w:szCs w:val="18"/>
        </w:rPr>
        <w:t>Е.Иванов</w:t>
      </w:r>
      <w:proofErr w:type="spellEnd"/>
      <w:r>
        <w:rPr>
          <w:rFonts w:ascii="Tahoma" w:hAnsi="Tahoma" w:cs="Tahoma"/>
          <w:sz w:val="18"/>
          <w:szCs w:val="18"/>
        </w:rPr>
        <w:t xml:space="preserve"> также связывает с возросшими затратами на транспортировку продукции переработки сахарной свеклы, в частности, с повышением железнодорожных тарифов и ростом стоимости перевалки в портах из-за девальвации рубля.</w:t>
      </w:r>
    </w:p>
    <w:p w:rsid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Как прогнозирует эксперт, в наступающем 2015/2016 гг. сезоне больших изменений в динамике экспорта ждать не стоит. По его оценке, экспорт сахара может снизиться до 3 тыс. тонн, экспорт мелассы - "процентов на 10%".</w:t>
      </w:r>
    </w:p>
    <w:p w:rsid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Вместе с тем он считает, что снижения экспорта гранулированного свекловичного жома может и не быть. "Спрос на него со стороны экспортеров может повыситься, поскольку в условиях действия экспортной пошлины на пшеницу возрастет интерес к поставкам за рубеж шрота, жмыхов и других кормов, в том числе и жома", - заявил </w:t>
      </w:r>
      <w:proofErr w:type="spellStart"/>
      <w:r>
        <w:rPr>
          <w:rFonts w:ascii="Tahoma" w:hAnsi="Tahoma" w:cs="Tahoma"/>
          <w:sz w:val="18"/>
          <w:szCs w:val="18"/>
        </w:rPr>
        <w:t>Е.Иванов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то же время, начиная с сезона 2016/2017 гг., возможно расширение экспорта сахара из России, поскольку к этому моменту с рынков Евразии уйдет демпинговый сахар из Молдавии и с Украины, считает </w:t>
      </w:r>
      <w:proofErr w:type="spellStart"/>
      <w:r>
        <w:rPr>
          <w:rFonts w:ascii="Tahoma" w:hAnsi="Tahoma" w:cs="Tahoma"/>
          <w:sz w:val="18"/>
          <w:szCs w:val="18"/>
        </w:rPr>
        <w:t>Е.Иванов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его словам, в ближайшие годы в этих странах, скорее всего, сократится </w:t>
      </w:r>
      <w:proofErr w:type="gramStart"/>
      <w:r>
        <w:rPr>
          <w:rFonts w:ascii="Tahoma" w:hAnsi="Tahoma" w:cs="Tahoma"/>
          <w:sz w:val="18"/>
          <w:szCs w:val="18"/>
        </w:rPr>
        <w:t>производство</w:t>
      </w:r>
      <w:proofErr w:type="gramEnd"/>
      <w:r>
        <w:rPr>
          <w:rFonts w:ascii="Tahoma" w:hAnsi="Tahoma" w:cs="Tahoma"/>
          <w:sz w:val="18"/>
          <w:szCs w:val="18"/>
        </w:rPr>
        <w:t xml:space="preserve"> и экспорт будет небольшим. "Словом, к этому сезону ситуация с российским экспортом может нормализоваться рыночным образом".</w:t>
      </w:r>
    </w:p>
    <w:p w:rsidR="00953971" w:rsidRDefault="00953971" w:rsidP="00953971">
      <w:pPr>
        <w:rPr>
          <w:rFonts w:ascii="Verdana" w:hAnsi="Verdana"/>
          <w:sz w:val="18"/>
          <w:szCs w:val="18"/>
        </w:rPr>
      </w:pPr>
    </w:p>
    <w:p w:rsidR="00953971" w:rsidRDefault="00953971" w:rsidP="00953971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Краснодарский край</w:t>
      </w:r>
    </w:p>
    <w:p w:rsidR="00953971" w:rsidRDefault="00953971" w:rsidP="00953971">
      <w:pPr>
        <w:jc w:val="both"/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На Кубани обсудили готовность заводов к приему урожая свеклы </w:t>
      </w:r>
    </w:p>
    <w:p w:rsidR="00953971" w:rsidRDefault="00953971" w:rsidP="00953971">
      <w:pPr>
        <w:pStyle w:val="newstxti"/>
        <w:spacing w:before="0" w:after="0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1 августа все сахарные заводы Краснодарского края должны быть готовы к приему свеклы. Такую задачу 9 июля поставил министр сельского хозяйства региона Андрей Коробка на совещании в Усть-Лабинске.</w:t>
      </w:r>
    </w:p>
    <w:p w:rsidR="00953971" w:rsidRDefault="00953971" w:rsidP="00953971">
      <w:pPr>
        <w:pStyle w:val="newstxtn"/>
        <w:spacing w:before="0" w:after="0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sz w:val="18"/>
          <w:szCs w:val="18"/>
        </w:rPr>
        <w:t>У</w:t>
      </w:r>
      <w:r>
        <w:rPr>
          <w:rFonts w:ascii="Tahoma" w:hAnsi="Tahoma" w:cs="Tahoma"/>
          <w:sz w:val="18"/>
          <w:szCs w:val="18"/>
        </w:rPr>
        <w:t>частие в заседании приняли представители хозяйств и сахарных заводов Кубани. Для встречи выбрали предприятие Усть-Лабинска неслучайно: там перерабатывают больше всего урожая, при этом постоянно увеличивают мощности завода. Также там оборудована хорошая лаборатория.</w:t>
      </w:r>
    </w:p>
    <w:p w:rsidR="00953971" w:rsidRDefault="00953971" w:rsidP="00953971">
      <w:pPr>
        <w:pStyle w:val="newstxtn"/>
        <w:spacing w:before="0" w:after="0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этом году площади сахарной свеклы превышают прошлогодние на 17% - культурой засеяно 155 тыс. га.</w:t>
      </w:r>
    </w:p>
    <w:p w:rsidR="00953971" w:rsidRDefault="00953971" w:rsidP="00953971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"Мы преодолеем планку, которая у нас стояла в прошлом году - 1 </w:t>
      </w:r>
      <w:proofErr w:type="gramStart"/>
      <w:r>
        <w:rPr>
          <w:rFonts w:ascii="Tahoma" w:hAnsi="Tahoma" w:cs="Tahoma"/>
          <w:sz w:val="18"/>
          <w:szCs w:val="18"/>
        </w:rPr>
        <w:t>млн</w:t>
      </w:r>
      <w:proofErr w:type="gramEnd"/>
      <w:r>
        <w:rPr>
          <w:rFonts w:ascii="Tahoma" w:hAnsi="Tahoma" w:cs="Tahoma"/>
          <w:sz w:val="18"/>
          <w:szCs w:val="18"/>
        </w:rPr>
        <w:t xml:space="preserve"> 49 тыс. т, получим больше в связи с тем, что мы видим, какую модернизацию проводят заводы, повышая свою эффективность по производству сахара. Увидим, какие технологии предпринимают наши </w:t>
      </w:r>
      <w:proofErr w:type="spellStart"/>
      <w:r>
        <w:rPr>
          <w:rFonts w:ascii="Tahoma" w:hAnsi="Tahoma" w:cs="Tahoma"/>
          <w:sz w:val="18"/>
          <w:szCs w:val="18"/>
        </w:rPr>
        <w:t>сельхозтоваропроизводители</w:t>
      </w:r>
      <w:proofErr w:type="spellEnd"/>
      <w:r>
        <w:rPr>
          <w:rFonts w:ascii="Tahoma" w:hAnsi="Tahoma" w:cs="Tahoma"/>
          <w:sz w:val="18"/>
          <w:szCs w:val="18"/>
        </w:rPr>
        <w:t>, именно свеклосеющие хозяйства", - отметил Андрей Коробка.</w:t>
      </w:r>
    </w:p>
    <w:p w:rsidR="00953971" w:rsidRDefault="00953971" w:rsidP="00953971">
      <w:pPr>
        <w:pStyle w:val="newstxtn"/>
        <w:spacing w:before="0" w:after="0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Уборка сахарной свеклы начнется в августе, и первые партии урожая сразу начнут поступать на заводы края. В последние годы регион лидирует в стране по объемам производства сахарной свеклы и сахара.</w:t>
      </w:r>
    </w:p>
    <w:p w:rsidR="00953971" w:rsidRDefault="00953971" w:rsidP="00953971">
      <w:pPr>
        <w:jc w:val="both"/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Полным ходом в ОАО «</w:t>
      </w:r>
      <w:proofErr w:type="spellStart"/>
      <w:r>
        <w:rPr>
          <w:rFonts w:ascii="Tahoma" w:hAnsi="Tahoma" w:cs="Tahoma"/>
          <w:b/>
          <w:sz w:val="18"/>
          <w:szCs w:val="18"/>
        </w:rPr>
        <w:t>Викор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» идет подготовка к приему сахарной свеклы нового урожая </w:t>
      </w:r>
    </w:p>
    <w:p w:rsidR="00953971" w:rsidRDefault="00953971" w:rsidP="00953971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Новопокровский</w:t>
      </w:r>
      <w:proofErr w:type="spellEnd"/>
      <w:r>
        <w:rPr>
          <w:rFonts w:ascii="Tahoma" w:hAnsi="Tahoma" w:cs="Tahoma"/>
          <w:sz w:val="18"/>
          <w:szCs w:val="18"/>
        </w:rPr>
        <w:t xml:space="preserve"> сахарный завод - в ожидании 45-го по счету, юбилейного, производственного сезона. Приступить к заготовке сахарной свеклы урожая 2015 года для дальнейшей переработки корнеплодов ОАО "</w:t>
      </w:r>
      <w:proofErr w:type="spellStart"/>
      <w:r>
        <w:rPr>
          <w:rFonts w:ascii="Tahoma" w:hAnsi="Tahoma" w:cs="Tahoma"/>
          <w:sz w:val="18"/>
          <w:szCs w:val="18"/>
        </w:rPr>
        <w:t>Викор</w:t>
      </w:r>
      <w:proofErr w:type="spellEnd"/>
      <w:r>
        <w:rPr>
          <w:rFonts w:ascii="Tahoma" w:hAnsi="Tahoma" w:cs="Tahoma"/>
          <w:sz w:val="18"/>
          <w:szCs w:val="18"/>
        </w:rPr>
        <w:t xml:space="preserve">" намерено с 1 августа. Все технические возможности и </w:t>
      </w:r>
      <w:proofErr w:type="spellStart"/>
      <w:r>
        <w:rPr>
          <w:rFonts w:ascii="Tahoma" w:hAnsi="Tahoma" w:cs="Tahoma"/>
          <w:sz w:val="18"/>
          <w:szCs w:val="18"/>
        </w:rPr>
        <w:t>трудовыересурсы</w:t>
      </w:r>
      <w:proofErr w:type="spellEnd"/>
      <w:r>
        <w:rPr>
          <w:rFonts w:ascii="Tahoma" w:hAnsi="Tahoma" w:cs="Tahoma"/>
          <w:sz w:val="18"/>
          <w:szCs w:val="18"/>
        </w:rPr>
        <w:t xml:space="preserve"> для этого имеются.</w:t>
      </w:r>
    </w:p>
    <w:p w:rsidR="00953971" w:rsidRDefault="00953971" w:rsidP="00953971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sz w:val="18"/>
          <w:szCs w:val="18"/>
        </w:rPr>
        <w:t>К</w:t>
      </w:r>
      <w:r>
        <w:rPr>
          <w:rFonts w:ascii="Tahoma" w:hAnsi="Tahoma" w:cs="Tahoma"/>
          <w:sz w:val="18"/>
          <w:szCs w:val="18"/>
        </w:rPr>
        <w:t>ак рассказал генеральный директор ОАО "</w:t>
      </w:r>
      <w:proofErr w:type="spellStart"/>
      <w:r>
        <w:rPr>
          <w:rFonts w:ascii="Tahoma" w:hAnsi="Tahoma" w:cs="Tahoma"/>
          <w:sz w:val="18"/>
          <w:szCs w:val="18"/>
        </w:rPr>
        <w:t>Викор</w:t>
      </w:r>
      <w:proofErr w:type="spellEnd"/>
      <w:r>
        <w:rPr>
          <w:rFonts w:ascii="Tahoma" w:hAnsi="Tahoma" w:cs="Tahoma"/>
          <w:sz w:val="18"/>
          <w:szCs w:val="18"/>
        </w:rPr>
        <w:t xml:space="preserve">" Николай Александрович </w:t>
      </w:r>
      <w:proofErr w:type="spellStart"/>
      <w:r>
        <w:rPr>
          <w:rFonts w:ascii="Tahoma" w:hAnsi="Tahoma" w:cs="Tahoma"/>
          <w:sz w:val="18"/>
          <w:szCs w:val="18"/>
        </w:rPr>
        <w:t>Конбас</w:t>
      </w:r>
      <w:proofErr w:type="spellEnd"/>
      <w:r>
        <w:rPr>
          <w:rFonts w:ascii="Tahoma" w:hAnsi="Tahoma" w:cs="Tahoma"/>
          <w:sz w:val="18"/>
          <w:szCs w:val="18"/>
        </w:rPr>
        <w:t xml:space="preserve">, предприятие основательно подготовилось к предстоящей работе: реализована инвестиционная программа по ремонту производственных помещений, приобретено новое технологическое оборудование. Все готово к приему "сладкого" урожая и на </w:t>
      </w:r>
      <w:proofErr w:type="spellStart"/>
      <w:r>
        <w:rPr>
          <w:rFonts w:ascii="Tahoma" w:hAnsi="Tahoma" w:cs="Tahoma"/>
          <w:sz w:val="18"/>
          <w:szCs w:val="18"/>
        </w:rPr>
        <w:t>свеклопункте</w:t>
      </w:r>
      <w:proofErr w:type="spellEnd"/>
      <w:r>
        <w:rPr>
          <w:rFonts w:ascii="Tahoma" w:hAnsi="Tahoma" w:cs="Tahoma"/>
          <w:sz w:val="18"/>
          <w:szCs w:val="18"/>
        </w:rPr>
        <w:t xml:space="preserve"> завода.</w:t>
      </w:r>
    </w:p>
    <w:p w:rsidR="00953971" w:rsidRDefault="00953971" w:rsidP="00953971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нынешнем году ОАО "</w:t>
      </w:r>
      <w:proofErr w:type="spellStart"/>
      <w:r>
        <w:rPr>
          <w:rFonts w:ascii="Tahoma" w:hAnsi="Tahoma" w:cs="Tahoma"/>
          <w:sz w:val="18"/>
          <w:szCs w:val="18"/>
        </w:rPr>
        <w:t>Викор</w:t>
      </w:r>
      <w:proofErr w:type="spellEnd"/>
      <w:r>
        <w:rPr>
          <w:rFonts w:ascii="Tahoma" w:hAnsi="Tahoma" w:cs="Tahoma"/>
          <w:sz w:val="18"/>
          <w:szCs w:val="18"/>
        </w:rPr>
        <w:t>" планирует заготовить и переработать 800 тысяч тонн сахарной свеклы.</w:t>
      </w:r>
    </w:p>
    <w:p w:rsidR="00953971" w:rsidRDefault="00953971" w:rsidP="00953971">
      <w:pPr>
        <w:jc w:val="both"/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На Кубани планируют построить сахарный комбинат</w:t>
      </w:r>
    </w:p>
    <w:p w:rsidR="00953971" w:rsidRDefault="00953971" w:rsidP="0095397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Построить завод по переработке сахарной свеклы хотят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Кущевском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районе. Власти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Кущевского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предполагают, что в течение трех лет будет построен завод производственной мощностью 16 тысяч тонн сахарной свеклы в сутки. Предприятие будет специализироваться на выпуске сахара, свекловичной патоки и гранулированного жома. Планируемый объем инвестиций - 8 млрд. рублей.</w:t>
      </w:r>
    </w:p>
    <w:p w:rsidR="00953971" w:rsidRDefault="00953971" w:rsidP="00953971">
      <w:pPr>
        <w:jc w:val="both"/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pStyle w:val="a4"/>
        <w:spacing w:before="0" w:after="0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953971" w:rsidRDefault="00953971" w:rsidP="00953971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(по данным www.krsdstat.</w:t>
      </w:r>
      <w:proofErr w:type="spellStart"/>
      <w:r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>
        <w:rPr>
          <w:rFonts w:ascii="Tahoma" w:hAnsi="Tahoma" w:cs="Tahoma"/>
          <w:bCs/>
          <w:sz w:val="18"/>
          <w:szCs w:val="18"/>
        </w:rPr>
        <w:t>.</w:t>
      </w:r>
      <w:proofErr w:type="spellStart"/>
      <w:r>
        <w:rPr>
          <w:rFonts w:ascii="Tahoma" w:hAnsi="Tahoma" w:cs="Tahoma"/>
          <w:bCs/>
          <w:sz w:val="18"/>
          <w:szCs w:val="18"/>
        </w:rPr>
        <w:t>ru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624"/>
        <w:gridCol w:w="1690"/>
        <w:gridCol w:w="1822"/>
        <w:gridCol w:w="1960"/>
      </w:tblGrid>
      <w:tr w:rsidR="00953971" w:rsidTr="00953971">
        <w:trPr>
          <w:trHeight w:val="261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3971" w:rsidRDefault="00953971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953971" w:rsidTr="00953971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suppressAutoHyphens w:val="0"/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июня к 08 июня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 июня к 15 июня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9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июня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22 </w:t>
            </w:r>
            <w:r>
              <w:rPr>
                <w:rFonts w:ascii="Tahoma" w:hAnsi="Tahoma" w:cs="Tahoma"/>
                <w:sz w:val="18"/>
                <w:szCs w:val="18"/>
              </w:rPr>
              <w:t>июня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06 июля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9 июня</w:t>
            </w:r>
          </w:p>
        </w:tc>
      </w:tr>
      <w:tr w:rsidR="00953971" w:rsidTr="00953971">
        <w:trPr>
          <w:trHeight w:val="302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971" w:rsidRDefault="00953971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971" w:rsidRDefault="00953971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971" w:rsidRDefault="00953971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971" w:rsidRDefault="00953971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99,9</w:t>
            </w:r>
          </w:p>
        </w:tc>
      </w:tr>
    </w:tbl>
    <w:p w:rsidR="00953971" w:rsidRDefault="00953971" w:rsidP="00953971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color w:val="FF0000"/>
          <w:sz w:val="18"/>
          <w:szCs w:val="18"/>
        </w:rPr>
      </w:pPr>
    </w:p>
    <w:p w:rsidR="00953971" w:rsidRDefault="00953971" w:rsidP="00953971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color w:val="auto"/>
          <w:sz w:val="18"/>
          <w:szCs w:val="18"/>
        </w:rPr>
      </w:pPr>
      <w:bookmarkStart w:id="7" w:name="_Toc424298609"/>
      <w:r>
        <w:rPr>
          <w:bCs/>
          <w:color w:val="auto"/>
          <w:sz w:val="18"/>
          <w:szCs w:val="18"/>
          <w:lang w:eastAsia="ru-RU"/>
        </w:rPr>
        <w:t>Потребительские цены на сахар в Краснодарском крае и отдельных городах</w:t>
      </w:r>
      <w:bookmarkEnd w:id="7"/>
    </w:p>
    <w:p w:rsidR="00953971" w:rsidRDefault="00953971" w:rsidP="00953971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 xml:space="preserve">на 08.07.2015г. </w:t>
      </w:r>
      <w:r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>по данным www.krsdstat.</w:t>
      </w:r>
      <w:proofErr w:type="spellStart"/>
      <w:r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>
        <w:rPr>
          <w:rFonts w:ascii="Tahoma" w:hAnsi="Tahoma" w:cs="Tahoma"/>
          <w:bCs/>
          <w:sz w:val="18"/>
          <w:szCs w:val="18"/>
        </w:rPr>
        <w:t>.</w:t>
      </w:r>
      <w:proofErr w:type="spellStart"/>
      <w:r>
        <w:rPr>
          <w:rFonts w:ascii="Tahoma" w:hAnsi="Tahoma" w:cs="Tahoma"/>
          <w:bCs/>
          <w:sz w:val="18"/>
          <w:szCs w:val="18"/>
        </w:rPr>
        <w:t>ru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807"/>
      </w:tblGrid>
      <w:tr w:rsidR="00953971" w:rsidTr="00953971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953971" w:rsidTr="0095397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50,48</w:t>
            </w:r>
          </w:p>
        </w:tc>
      </w:tr>
      <w:tr w:rsidR="00953971" w:rsidTr="0095397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51,04</w:t>
            </w:r>
          </w:p>
        </w:tc>
      </w:tr>
      <w:tr w:rsidR="00953971" w:rsidTr="0095397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44,76</w:t>
            </w:r>
          </w:p>
        </w:tc>
      </w:tr>
      <w:tr w:rsidR="00953971" w:rsidTr="0095397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51,48</w:t>
            </w:r>
          </w:p>
        </w:tc>
      </w:tr>
      <w:tr w:rsidR="00953971" w:rsidTr="0095397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51,95</w:t>
            </w:r>
          </w:p>
        </w:tc>
      </w:tr>
      <w:tr w:rsidR="00953971" w:rsidTr="0095397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55,24</w:t>
            </w:r>
          </w:p>
        </w:tc>
      </w:tr>
      <w:tr w:rsidR="00953971" w:rsidTr="0095397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71" w:rsidRDefault="00953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51,37</w:t>
            </w:r>
          </w:p>
        </w:tc>
      </w:tr>
    </w:tbl>
    <w:p w:rsidR="00953971" w:rsidRDefault="00953971" w:rsidP="00953971">
      <w:pPr>
        <w:rPr>
          <w:noProof/>
          <w:bdr w:val="single" w:sz="4" w:space="0" w:color="auto" w:frame="1"/>
          <w:lang w:eastAsia="ru-RU"/>
        </w:rPr>
      </w:pPr>
    </w:p>
    <w:p w:rsidR="00953971" w:rsidRDefault="00953971" w:rsidP="00953971">
      <w:pPr>
        <w:jc w:val="center"/>
        <w:rPr>
          <w:rFonts w:ascii="Tahoma" w:hAnsi="Tahoma" w:cs="Tahoma"/>
          <w:i/>
          <w:noProof/>
          <w:sz w:val="18"/>
          <w:szCs w:val="18"/>
          <w:lang w:eastAsia="ru-RU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6172200" cy="3495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71" w:rsidRDefault="00953971" w:rsidP="00953971">
      <w:pPr>
        <w:jc w:val="center"/>
        <w:rPr>
          <w:rFonts w:ascii="Tahoma" w:hAnsi="Tahoma" w:cs="Tahoma"/>
          <w:i/>
          <w:noProof/>
          <w:sz w:val="18"/>
          <w:szCs w:val="18"/>
          <w:lang w:eastAsia="ru-RU"/>
        </w:rPr>
      </w:pPr>
    </w:p>
    <w:p w:rsidR="00953971" w:rsidRDefault="00953971" w:rsidP="00953971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i/>
          <w:color w:val="auto"/>
          <w:sz w:val="18"/>
          <w:szCs w:val="18"/>
        </w:rPr>
      </w:pPr>
      <w:bookmarkStart w:id="8" w:name="_Toc424298610"/>
      <w:r>
        <w:rPr>
          <w:b w:val="0"/>
          <w:i/>
          <w:color w:val="auto"/>
          <w:sz w:val="18"/>
          <w:szCs w:val="18"/>
        </w:rPr>
        <w:lastRenderedPageBreak/>
        <w:t>Средние розничные цены на сахар в г. Краснодаре на 08.07.2015г. сложились следующим образом: максимальное среднее значение потребительской цены на сахар в г. Краснодаре снизилось до 56 руб.88 коп. Минимальная цена за 1 кг</w:t>
      </w:r>
      <w:proofErr w:type="gramStart"/>
      <w:r>
        <w:rPr>
          <w:b w:val="0"/>
          <w:i/>
          <w:color w:val="auto"/>
          <w:sz w:val="18"/>
          <w:szCs w:val="18"/>
        </w:rPr>
        <w:t>.</w:t>
      </w:r>
      <w:proofErr w:type="gramEnd"/>
      <w:r>
        <w:rPr>
          <w:b w:val="0"/>
          <w:i/>
          <w:color w:val="auto"/>
          <w:sz w:val="18"/>
          <w:szCs w:val="18"/>
        </w:rPr>
        <w:t xml:space="preserve"> </w:t>
      </w:r>
      <w:proofErr w:type="gramStart"/>
      <w:r>
        <w:rPr>
          <w:b w:val="0"/>
          <w:i/>
          <w:color w:val="auto"/>
          <w:sz w:val="18"/>
          <w:szCs w:val="18"/>
        </w:rPr>
        <w:t>с</w:t>
      </w:r>
      <w:proofErr w:type="gramEnd"/>
      <w:r>
        <w:rPr>
          <w:b w:val="0"/>
          <w:i/>
          <w:color w:val="auto"/>
          <w:sz w:val="18"/>
          <w:szCs w:val="18"/>
        </w:rPr>
        <w:t>ахара в столице Кубани составляет47 руб. 65 коп. Средняя розничная цена 1 кг. сахара равна 51 руб.14 коп</w:t>
      </w:r>
      <w:proofErr w:type="gramStart"/>
      <w:r>
        <w:rPr>
          <w:b w:val="0"/>
          <w:i/>
          <w:color w:val="auto"/>
          <w:sz w:val="18"/>
          <w:szCs w:val="18"/>
        </w:rPr>
        <w:t xml:space="preserve">., </w:t>
      </w:r>
      <w:proofErr w:type="gramEnd"/>
      <w:r>
        <w:rPr>
          <w:b w:val="0"/>
          <w:i/>
          <w:color w:val="auto"/>
          <w:sz w:val="18"/>
          <w:szCs w:val="18"/>
        </w:rPr>
        <w:t xml:space="preserve">что ниже по сравнению с данными за 21.01.2015г. на </w:t>
      </w:r>
      <w:r>
        <w:rPr>
          <w:i/>
          <w:color w:val="auto"/>
          <w:sz w:val="18"/>
          <w:szCs w:val="18"/>
        </w:rPr>
        <w:t>-3,7%.</w:t>
      </w:r>
      <w:bookmarkEnd w:id="8"/>
    </w:p>
    <w:p w:rsidR="00953971" w:rsidRDefault="00953971" w:rsidP="00953971">
      <w:pPr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6105525" cy="3419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71" w:rsidRDefault="00953971" w:rsidP="00953971">
      <w:pPr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01.07.2015г.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ахара составляет 49 руб. 93.коп. По сравнению с аналогичными периодами 2013г. и 2014г. увеличение составило +52,8%и +39% соответственно. По сравнению с началом </w:t>
      </w:r>
      <w:proofErr w:type="spellStart"/>
      <w:r>
        <w:rPr>
          <w:rFonts w:ascii="Tahoma" w:hAnsi="Tahoma" w:cs="Tahoma"/>
          <w:i/>
          <w:sz w:val="18"/>
          <w:szCs w:val="18"/>
        </w:rPr>
        <w:t>т.г</w:t>
      </w:r>
      <w:proofErr w:type="spellEnd"/>
      <w:r>
        <w:rPr>
          <w:rFonts w:ascii="Tahoma" w:hAnsi="Tahoma" w:cs="Tahoma"/>
          <w:i/>
          <w:sz w:val="18"/>
          <w:szCs w:val="18"/>
        </w:rPr>
        <w:t>. розничная цена сахара в Краснодарском крае возросла на +10,4%.</w:t>
      </w:r>
    </w:p>
    <w:p w:rsidR="00953971" w:rsidRDefault="00953971" w:rsidP="00953971">
      <w:pPr>
        <w:jc w:val="both"/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943600" cy="316230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3971" w:rsidRDefault="00953971" w:rsidP="00953971">
      <w:pPr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На 01.07.2015г. по данным ГБУ КК «Кубанский сельскохозяйственный ИКЦ» средняя цена производителей сахара в Краснодарском крае составляет 40 600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.  По сравнению с аналогичными периодами 2013г. и 2014г. увеличение составило +76,5% и +47,6% соответственно. По сравнению с началом </w:t>
      </w:r>
      <w:proofErr w:type="spellStart"/>
      <w:r>
        <w:rPr>
          <w:rFonts w:ascii="Tahoma" w:hAnsi="Tahoma" w:cs="Tahoma"/>
          <w:i/>
          <w:sz w:val="18"/>
          <w:szCs w:val="18"/>
        </w:rPr>
        <w:t>т.г</w:t>
      </w:r>
      <w:proofErr w:type="spellEnd"/>
      <w:r>
        <w:rPr>
          <w:rFonts w:ascii="Tahoma" w:hAnsi="Tahoma" w:cs="Tahoma"/>
          <w:i/>
          <w:sz w:val="18"/>
          <w:szCs w:val="18"/>
        </w:rPr>
        <w:t>. цена сахара у производителей в Краснодарском крае возросла на +24,5%.</w:t>
      </w:r>
    </w:p>
    <w:p w:rsidR="00953971" w:rsidRDefault="00953971" w:rsidP="00953971">
      <w:pPr>
        <w:rPr>
          <w:rFonts w:ascii="Tahoma" w:hAnsi="Tahoma" w:cs="Tahoma"/>
          <w:i/>
          <w:sz w:val="18"/>
          <w:szCs w:val="18"/>
        </w:rPr>
      </w:pPr>
    </w:p>
    <w:p w:rsidR="00953971" w:rsidRDefault="00953971" w:rsidP="0095397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Мировой рынок сахара</w:t>
      </w:r>
    </w:p>
    <w:p w:rsidR="00953971" w:rsidRDefault="00953971" w:rsidP="00953971">
      <w:pPr>
        <w:jc w:val="center"/>
        <w:rPr>
          <w:noProof/>
          <w:bdr w:val="single" w:sz="4" w:space="0" w:color="auto" w:frame="1"/>
          <w:lang w:eastAsia="ru-RU"/>
        </w:rPr>
      </w:pPr>
    </w:p>
    <w:p w:rsid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bookmarkStart w:id="9" w:name="_Toc424298611"/>
      <w:r>
        <w:rPr>
          <w:color w:val="auto"/>
          <w:sz w:val="18"/>
          <w:szCs w:val="18"/>
        </w:rPr>
        <w:lastRenderedPageBreak/>
        <w:t>Импорт сахара в РФ из стран дальнего зарубежья за июнь 2015г. составил $38,8 млн.</w:t>
      </w:r>
      <w:bookmarkEnd w:id="9"/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Импорт сахара из стран дальнего зарубежья в июне 2015г. </w:t>
      </w:r>
      <w:r w:rsidRPr="00953971">
        <w:rPr>
          <w:rFonts w:ascii="Tahoma" w:hAnsi="Tahoma" w:cs="Tahoma"/>
          <w:sz w:val="18"/>
          <w:szCs w:val="18"/>
        </w:rPr>
        <w:t>составил 38,8 млн. долларов США. При этом</w:t>
      </w:r>
      <w:proofErr w:type="gramStart"/>
      <w:r w:rsidRPr="00953971">
        <w:rPr>
          <w:rFonts w:ascii="Tahoma" w:hAnsi="Tahoma" w:cs="Tahoma"/>
          <w:sz w:val="18"/>
          <w:szCs w:val="18"/>
        </w:rPr>
        <w:t>,</w:t>
      </w:r>
      <w:proofErr w:type="gramEnd"/>
      <w:r w:rsidRPr="00953971">
        <w:rPr>
          <w:rFonts w:ascii="Tahoma" w:hAnsi="Tahoma" w:cs="Tahoma"/>
          <w:sz w:val="18"/>
          <w:szCs w:val="18"/>
        </w:rPr>
        <w:t xml:space="preserve"> стоимостной объем ввоза сахара в июне по сравнению с прошлым месяцем увеличился на 56,9%, а в годовом исчислении (июнь 2015г. к июню 2014г.) - сократился на 21,8%. Об этом сообщили в Федеральной таможенной службе РФ.</w:t>
      </w:r>
    </w:p>
    <w:p w:rsidR="00953971" w:rsidRPr="00953971" w:rsidRDefault="00953971" w:rsidP="00953971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bookmarkStart w:id="10" w:name="_Toc424298612"/>
      <w:r w:rsidRPr="00953971">
        <w:rPr>
          <w:color w:val="auto"/>
          <w:sz w:val="18"/>
          <w:szCs w:val="18"/>
        </w:rPr>
        <w:t>Украина: Урожай сахарной свеклы будет на 40% ниже — прогноз</w:t>
      </w:r>
      <w:bookmarkEnd w:id="10"/>
    </w:p>
    <w:p w:rsidR="00953971" w:rsidRP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Производство валовой продукции растениеводства в Украине в 2015 г. прогнозируется на уровне 168,8 млрд. </w:t>
      </w:r>
      <w:proofErr w:type="spellStart"/>
      <w:r w:rsidRPr="00953971">
        <w:rPr>
          <w:rFonts w:ascii="Tahoma" w:hAnsi="Tahoma" w:cs="Tahoma"/>
          <w:sz w:val="18"/>
          <w:szCs w:val="18"/>
        </w:rPr>
        <w:t>грн</w:t>
      </w:r>
      <w:proofErr w:type="spellEnd"/>
      <w:r w:rsidRPr="00953971">
        <w:rPr>
          <w:rFonts w:ascii="Tahoma" w:hAnsi="Tahoma" w:cs="Tahoma"/>
          <w:sz w:val="18"/>
          <w:szCs w:val="18"/>
        </w:rPr>
        <w:t>, что на 5%, чем в 2014 г. При этом ожидается уменьшение объемов производства подавляющего большинства видов продукции, кроме риса, сои и овощей.</w:t>
      </w:r>
    </w:p>
    <w:p w:rsidR="00953971" w:rsidRP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Об этом сообщил директор Национального научного центра «Институт аграрной экономики», академик НААН Юрий </w:t>
      </w:r>
      <w:proofErr w:type="spellStart"/>
      <w:r w:rsidRPr="00953971">
        <w:rPr>
          <w:rFonts w:ascii="Tahoma" w:hAnsi="Tahoma" w:cs="Tahoma"/>
          <w:sz w:val="18"/>
          <w:szCs w:val="18"/>
        </w:rPr>
        <w:t>Лупенко</w:t>
      </w:r>
      <w:proofErr w:type="spellEnd"/>
      <w:r w:rsidRPr="00953971">
        <w:rPr>
          <w:rFonts w:ascii="Tahoma" w:hAnsi="Tahoma" w:cs="Tahoma"/>
          <w:sz w:val="18"/>
          <w:szCs w:val="18"/>
        </w:rPr>
        <w:t>, представляя скорректированный прогноз, основанный на оценке состояния сельскохозяйственного производства в июне, говорится в сообщении института, передает портал "</w:t>
      </w:r>
      <w:proofErr w:type="spellStart"/>
      <w:r w:rsidRPr="00953971">
        <w:rPr>
          <w:rFonts w:ascii="Tahoma" w:hAnsi="Tahoma" w:cs="Tahoma"/>
          <w:sz w:val="18"/>
          <w:szCs w:val="18"/>
        </w:rPr>
        <w:fldChar w:fldCharType="begin"/>
      </w:r>
      <w:r w:rsidRPr="00953971">
        <w:rPr>
          <w:rFonts w:ascii="Tahoma" w:hAnsi="Tahoma" w:cs="Tahoma"/>
          <w:sz w:val="18"/>
          <w:szCs w:val="18"/>
        </w:rPr>
        <w:instrText xml:space="preserve"> HYPERLINK "http://latifundist.com" \t "_blank" </w:instrText>
      </w:r>
      <w:r w:rsidRPr="00953971">
        <w:rPr>
          <w:rFonts w:ascii="Tahoma" w:hAnsi="Tahoma" w:cs="Tahoma"/>
          <w:sz w:val="18"/>
          <w:szCs w:val="18"/>
        </w:rPr>
        <w:fldChar w:fldCharType="separate"/>
      </w:r>
      <w:r w:rsidRPr="00953971">
        <w:rPr>
          <w:rStyle w:val="a3"/>
          <w:rFonts w:ascii="Tahoma" w:hAnsi="Tahoma" w:cs="Tahoma"/>
          <w:color w:val="auto"/>
          <w:sz w:val="18"/>
          <w:szCs w:val="18"/>
          <w:u w:val="none"/>
        </w:rPr>
        <w:t>Latifundist</w:t>
      </w:r>
      <w:proofErr w:type="spellEnd"/>
      <w:r w:rsidRPr="00953971">
        <w:rPr>
          <w:rFonts w:ascii="Tahoma" w:hAnsi="Tahoma" w:cs="Tahoma"/>
          <w:sz w:val="18"/>
          <w:szCs w:val="18"/>
        </w:rPr>
        <w:fldChar w:fldCharType="end"/>
      </w:r>
      <w:r w:rsidRPr="00953971">
        <w:rPr>
          <w:rFonts w:ascii="Tahoma" w:hAnsi="Tahoma" w:cs="Tahoma"/>
          <w:sz w:val="18"/>
          <w:szCs w:val="18"/>
        </w:rPr>
        <w:t>".</w:t>
      </w:r>
    </w:p>
    <w:p w:rsidR="00953971" w:rsidRP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Наибольший спад прогнозируется по сахарной свекле — почти на 40%. Причиной этого является уменьшение площади выращивания почти на треть.</w:t>
      </w:r>
    </w:p>
    <w:p w:rsidR="00953971" w:rsidRPr="00953971" w:rsidRDefault="00953971" w:rsidP="00953971">
      <w:pPr>
        <w:jc w:val="right"/>
        <w:rPr>
          <w:rFonts w:ascii="Tahoma" w:hAnsi="Tahoma" w:cs="Tahoma"/>
          <w:i/>
          <w:sz w:val="18"/>
          <w:szCs w:val="18"/>
        </w:rPr>
      </w:pPr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11" w:name="_Toc424298613"/>
      <w:r w:rsidRPr="00953971">
        <w:rPr>
          <w:color w:val="auto"/>
          <w:sz w:val="18"/>
          <w:szCs w:val="18"/>
        </w:rPr>
        <w:t>Украина: В июне потребительские цены на сахар снизились на 2,1%</w:t>
      </w:r>
      <w:bookmarkEnd w:id="11"/>
    </w:p>
    <w:p w:rsidR="00953971" w:rsidRPr="00953971" w:rsidRDefault="00953971" w:rsidP="0095397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Согласно данным, полученным  в Государственной службе статистики Украины: в июне 2015г. (к маю 2015г.) потребительские цены на сахар в стране снизились на 2,1%.С начала года (к декабрю 2014г.) потребительские цены на сахар в Украине выросли на 31,7%, а в годовом исчислении (июнь 2015г. к июню 2014г.) рост составил - 19,5%.</w:t>
      </w:r>
    </w:p>
    <w:p w:rsidR="00953971" w:rsidRPr="00953971" w:rsidRDefault="00953971" w:rsidP="00953971">
      <w:pPr>
        <w:jc w:val="both"/>
        <w:rPr>
          <w:rFonts w:ascii="Tahoma" w:hAnsi="Tahoma" w:cs="Tahoma"/>
          <w:i/>
          <w:sz w:val="18"/>
          <w:szCs w:val="18"/>
        </w:rPr>
      </w:pPr>
    </w:p>
    <w:p w:rsidR="00953971" w:rsidRPr="00953971" w:rsidRDefault="00953971" w:rsidP="00953971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953971">
        <w:rPr>
          <w:rFonts w:ascii="Tahoma" w:hAnsi="Tahoma" w:cs="Tahoma"/>
          <w:b/>
          <w:sz w:val="18"/>
          <w:szCs w:val="18"/>
          <w:lang w:eastAsia="ru-RU"/>
        </w:rPr>
        <w:t xml:space="preserve">Украина: в стране огромные запасы сахара </w:t>
      </w:r>
    </w:p>
    <w:p w:rsidR="00953971" w:rsidRPr="00953971" w:rsidRDefault="00953971" w:rsidP="0095397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53971">
        <w:rPr>
          <w:rFonts w:ascii="Tahoma" w:hAnsi="Tahoma" w:cs="Tahoma"/>
          <w:sz w:val="18"/>
          <w:szCs w:val="18"/>
          <w:lang w:eastAsia="ru-RU"/>
        </w:rPr>
        <w:t xml:space="preserve">Запасы сахара в Украине по состоянию на 1 июня 2015 г. оцениваются в 1 007 тыс. т, то есть на 39% выше, чем в 2014 г. Как сообщает ИА "РБК-Украина", об этом свидетельствуют данные экспертного анализа, проведенного Общественным союзом "Экономический дискуссионный клуб". </w:t>
      </w:r>
      <w:proofErr w:type="gramStart"/>
      <w:r w:rsidRPr="00953971">
        <w:rPr>
          <w:rFonts w:ascii="Tahoma" w:hAnsi="Tahoma" w:cs="Tahoma"/>
          <w:sz w:val="18"/>
          <w:szCs w:val="18"/>
          <w:lang w:eastAsia="ru-RU"/>
        </w:rPr>
        <w:t>Так, общее предложение сахара на рынке в 2014/15 МГ сформировано за счет украинского производства и составляет 2 426 тыс. т. "Спрос внутреннего рынка оценивается на уровне 1 684 тыс. т, экспорт - 100 тыс. т, за 9 месяцев маркетингового периода на отечественном рынке потреблено 1 263 тыс. т сахара, экспортировано - 79 тыс. т, - говорится в сообщении.</w:t>
      </w:r>
      <w:proofErr w:type="gramEnd"/>
    </w:p>
    <w:p w:rsidR="00953971" w:rsidRPr="00953971" w:rsidRDefault="00953971" w:rsidP="00953971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bookmarkStart w:id="12" w:name="_Toc424298614"/>
      <w:r w:rsidRPr="00953971">
        <w:rPr>
          <w:color w:val="auto"/>
          <w:sz w:val="18"/>
          <w:szCs w:val="18"/>
        </w:rPr>
        <w:t>В Казахстане за июнь 2015г. цены на сахар от производителей снизились на 2,8%</w:t>
      </w:r>
      <w:bookmarkEnd w:id="12"/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Согласно данным, полученным  в Агентстве Республики Казахстан по статистике: в июне 2015г., относительно предыдущего месяца цены на сахар от производителей снизились на 2,8%, а с начала года (к декабрю 2014г.) - на 7,6%.</w:t>
      </w:r>
    </w:p>
    <w:p w:rsidR="00953971" w:rsidRPr="00953971" w:rsidRDefault="00953971" w:rsidP="00953971">
      <w:pPr>
        <w:shd w:val="clear" w:color="auto" w:fill="FFFFFF"/>
        <w:jc w:val="both"/>
        <w:rPr>
          <w:rFonts w:ascii="Tahoma" w:hAnsi="Tahoma" w:cs="Tahoma"/>
          <w:i/>
          <w:sz w:val="18"/>
          <w:szCs w:val="18"/>
        </w:rPr>
      </w:pPr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bookmarkStart w:id="13" w:name="_Toc424298617"/>
      <w:r w:rsidRPr="00953971">
        <w:rPr>
          <w:color w:val="auto"/>
          <w:sz w:val="18"/>
          <w:szCs w:val="18"/>
        </w:rPr>
        <w:t>ОЭСР и ФАО прогнозируют рост производства, снижение цен в течение ближайшего десятилетия</w:t>
      </w:r>
      <w:bookmarkEnd w:id="13"/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Высокая урожайность, рост производительности и замедление роста мирового спроса должны способствовать постепенному снижению реальных цен на сельскохозяйственную продукцию в течение предстоящего десятилетия, но, тем не менее, цены, вероятно, останутся на уровне выше тех, что были в начале 2000-х годов, говорится в последнем совместном докладе ОЭСР и </w:t>
      </w:r>
      <w:hyperlink r:id="rId21" w:tgtFrame="_blank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 xml:space="preserve">ФАО </w:t>
        </w:r>
      </w:hyperlink>
      <w:r w:rsidRPr="00953971">
        <w:rPr>
          <w:rFonts w:ascii="Tahoma" w:hAnsi="Tahoma" w:cs="Tahoma"/>
          <w:sz w:val="18"/>
          <w:szCs w:val="18"/>
        </w:rPr>
        <w:t>«Сельскохозяйственный прогноз».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Снижение цен на нефть будет способствовать снижению цен на продовольствие, в результате сокращения затрат на энергоносители и удобрения, и устранения стимулов к производству </w:t>
      </w:r>
      <w:proofErr w:type="spellStart"/>
      <w:r w:rsidRPr="00953971">
        <w:rPr>
          <w:rFonts w:ascii="Tahoma" w:hAnsi="Tahoma" w:cs="Tahoma"/>
          <w:sz w:val="18"/>
          <w:szCs w:val="18"/>
        </w:rPr>
        <w:t>биотоплива</w:t>
      </w:r>
      <w:proofErr w:type="spellEnd"/>
      <w:r w:rsidRPr="00953971">
        <w:rPr>
          <w:rFonts w:ascii="Tahoma" w:hAnsi="Tahoma" w:cs="Tahoma"/>
          <w:sz w:val="18"/>
          <w:szCs w:val="18"/>
        </w:rPr>
        <w:t xml:space="preserve"> первого поколения, производимого из продовольственных культур.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В совместном докладе ФАО и ОЭСР «Сельскохозяйственный прогноз на 2015-2024 гг.» говорится, что торговля сельскохозяйственной продукцией будет расти медленнее, чем в предыдущее десятилетие, а ее доля в мировом производстве и потреблении останется неизменной. Прогноз указывает на дальнейшую концентрацию  экспорта сырьевых сельскохозяйственных товаров вокруг нескольких стран-экспортеров, при этом будет расти число стран-импортеров - тенденции, которые делают необходимым обеспечение бесперебойного функционирования международных рынков.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Повышение спроса на сахар в развивающихся странах должно привести к восстановлению цен с низких уровней, что будет способствовать дальнейшему росту инвестиций в сектор. Последствия для рынка будут зависеть от рентабельности сахарного производства по сравнению с производством этанола в Бразилии, ведущем производителе в мире, и рынок может оставаться нестабильным вследствие цикличности сахарного производства в некоторых основных странах-производителях Азии.</w:t>
      </w:r>
    </w:p>
    <w:p w:rsidR="00953971" w:rsidRPr="00953971" w:rsidRDefault="00953971" w:rsidP="00953971">
      <w:pPr>
        <w:rPr>
          <w:rFonts w:ascii="Tahoma" w:hAnsi="Tahoma" w:cs="Tahoma"/>
          <w:sz w:val="18"/>
          <w:szCs w:val="18"/>
          <w:lang w:eastAsia="ru-RU"/>
        </w:rPr>
      </w:pPr>
    </w:p>
    <w:p w:rsidR="00953971" w:rsidRPr="00953971" w:rsidRDefault="00953971" w:rsidP="00953971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953971">
        <w:rPr>
          <w:rFonts w:ascii="Tahoma" w:hAnsi="Tahoma" w:cs="Tahoma"/>
          <w:b/>
          <w:sz w:val="18"/>
          <w:szCs w:val="18"/>
          <w:lang w:eastAsia="ru-RU"/>
        </w:rPr>
        <w:t>Ставка ввозной таможенной пошлины на сахар-сырец в августе составит 250 долл. США за тонну</w:t>
      </w:r>
    </w:p>
    <w:p w:rsidR="00953971" w:rsidRPr="00953971" w:rsidRDefault="00953971" w:rsidP="0095397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53971">
        <w:rPr>
          <w:rFonts w:ascii="Tahoma" w:hAnsi="Tahoma" w:cs="Tahoma"/>
          <w:sz w:val="18"/>
          <w:szCs w:val="18"/>
          <w:lang w:eastAsia="ru-RU"/>
        </w:rPr>
        <w:t>В июне среднемесячная цена на сахар-сырец на Нью-Йоркской товарно-сырьевой бирже ICE составила 11,75 цент/фунт (258,95 долл. США/т). В соответствии с действующим порядком, импортная пошлина на сахар-сырец в странах ЕАЭС на август 2015 года составит - 250 долл. США за тонну. Размер ставки аналогичного месяца 2014 года составляла - 171 долл. США за тонну.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953971" w:rsidRPr="00953971" w:rsidRDefault="00953971" w:rsidP="00953971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bookmarkStart w:id="14" w:name="_Toc424298618"/>
      <w:r w:rsidRPr="00953971">
        <w:rPr>
          <w:color w:val="auto"/>
          <w:sz w:val="18"/>
          <w:szCs w:val="18"/>
        </w:rPr>
        <w:t>Биржевые итоги недели: Цены на сахар выросли почти на 3% за неделю</w:t>
      </w:r>
      <w:bookmarkEnd w:id="14"/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Ценовой тренд на мировом рынке сахара на минувшей неделе был восходящим. </w:t>
      </w:r>
      <w:proofErr w:type="gramStart"/>
      <w:r w:rsidRPr="00953971">
        <w:rPr>
          <w:rFonts w:ascii="Tahoma" w:hAnsi="Tahoma" w:cs="Tahoma"/>
          <w:sz w:val="18"/>
          <w:szCs w:val="18"/>
        </w:rPr>
        <w:t xml:space="preserve">Сахар-сырец предлагался на условиях CIF, Черное море (поляризация 99,0–99,49°), по 299,75 USD/т, что на 23,50 USD/т выше уровня цен неделей ранее; на условиях FOB, порты Бразилии, сахар подорожал на 23,50 USD/т до </w:t>
      </w:r>
      <w:r w:rsidRPr="00953971">
        <w:rPr>
          <w:rFonts w:ascii="Tahoma" w:hAnsi="Tahoma" w:cs="Tahoma"/>
          <w:sz w:val="18"/>
          <w:szCs w:val="18"/>
        </w:rPr>
        <w:lastRenderedPageBreak/>
        <w:t xml:space="preserve">272,50 USD/т. Цена на бразильский </w:t>
      </w:r>
      <w:hyperlink r:id="rId22" w:tooltip="белый сахар" w:history="1">
        <w:r w:rsidRPr="00953971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белый сахар</w:t>
        </w:r>
      </w:hyperlink>
      <w:r w:rsidRPr="00953971">
        <w:rPr>
          <w:rFonts w:ascii="Tahoma" w:hAnsi="Tahoma" w:cs="Tahoma"/>
          <w:sz w:val="18"/>
          <w:szCs w:val="18"/>
        </w:rPr>
        <w:t xml:space="preserve"> выросла на 23,50 USD/т до 349,50 USD/т, FOB;</w:t>
      </w:r>
      <w:proofErr w:type="gramEnd"/>
      <w:r w:rsidRPr="00953971">
        <w:rPr>
          <w:rFonts w:ascii="Tahoma" w:hAnsi="Tahoma" w:cs="Tahoma"/>
          <w:sz w:val="18"/>
          <w:szCs w:val="18"/>
        </w:rPr>
        <w:t xml:space="preserve"> в Таиланде цены на товар повысились на 13,70 USD/т и составили 370,30 USD/т, FOB (45 ICUMSA).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 xml:space="preserve">Давление на цены в начале отчетного периода продолжили оказывать данные </w:t>
      </w:r>
      <w:proofErr w:type="spellStart"/>
      <w:r w:rsidRPr="00953971">
        <w:rPr>
          <w:rFonts w:ascii="Tahoma" w:hAnsi="Tahoma" w:cs="Tahoma"/>
          <w:sz w:val="18"/>
          <w:szCs w:val="18"/>
        </w:rPr>
        <w:t>Unica</w:t>
      </w:r>
      <w:proofErr w:type="spellEnd"/>
      <w:r w:rsidRPr="00953971">
        <w:rPr>
          <w:rFonts w:ascii="Tahoma" w:hAnsi="Tahoma" w:cs="Tahoma"/>
          <w:sz w:val="18"/>
          <w:szCs w:val="18"/>
        </w:rPr>
        <w:t xml:space="preserve"> по Бразилии о снижении производства сахара в первой половине июня. Подержал восходящий тренд прогноз о дождях в стране и опасения понижения сахаристости тростника.</w:t>
      </w:r>
    </w:p>
    <w:p w:rsidR="00953971" w:rsidRP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Закрытие июльского контракта сахара-сырца на Нью-Йоркской бирже поддержало повышение цен. Истечения данной котировки заставило инвесторов закрыть большое количество коротких позиций. Что отразилось положительно на мировых ценах сахара. При этом поставки сахара-сырца по результату истечения контракта составят 460,93 тыс. т.</w:t>
      </w:r>
    </w:p>
    <w:p w:rsid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53971">
        <w:rPr>
          <w:rFonts w:ascii="Tahoma" w:hAnsi="Tahoma" w:cs="Tahoma"/>
          <w:sz w:val="18"/>
          <w:szCs w:val="18"/>
        </w:rPr>
        <w:t>На украинский рынок сахара мировой тренд влияния не оказал. Рост продаж товара в Крым поспособствовал повышению цен. Дополнительно сезонно снижаются запасы сахара в стране. Оптово-отпускная стоимость сахара выросла на 2,91% и находилась в диапазоне 10400–10800 грн./т (в зависимости от качества и сроков оплаты, цена на товар колеблется от 10400 грн./т до 10800 грн./</w:t>
      </w:r>
      <w:r>
        <w:rPr>
          <w:rFonts w:ascii="Tahoma" w:hAnsi="Tahoma" w:cs="Tahoma"/>
          <w:sz w:val="18"/>
          <w:szCs w:val="18"/>
        </w:rPr>
        <w:t>т).</w:t>
      </w:r>
    </w:p>
    <w:p w:rsidR="00953971" w:rsidRDefault="00953971" w:rsidP="00953971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953971" w:rsidRDefault="00953971" w:rsidP="00953971">
      <w:pPr>
        <w:rPr>
          <w:noProof/>
          <w:bdr w:val="single" w:sz="4" w:space="0" w:color="auto" w:frame="1"/>
          <w:lang w:eastAsia="ru-RU"/>
        </w:rPr>
      </w:pPr>
      <w:r>
        <w:rPr>
          <w:noProof/>
          <w:bdr w:val="single" w:sz="4" w:space="0" w:color="auto" w:frame="1"/>
          <w:lang w:eastAsia="ru-RU"/>
        </w:rPr>
        <w:drawing>
          <wp:inline distT="0" distB="0" distL="0" distR="0">
            <wp:extent cx="6252836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36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71" w:rsidRDefault="00953971" w:rsidP="00953971">
      <w:pPr>
        <w:jc w:val="right"/>
      </w:pPr>
      <w:r>
        <w:rPr>
          <w:rFonts w:ascii="Tahoma" w:hAnsi="Tahoma" w:cs="Tahoma"/>
          <w:i/>
          <w:sz w:val="18"/>
          <w:szCs w:val="18"/>
        </w:rPr>
        <w:t>По данным ИКАР</w:t>
      </w:r>
    </w:p>
    <w:p w:rsidR="00B87862" w:rsidRDefault="00B87862">
      <w:bookmarkStart w:id="15" w:name="_GoBack"/>
      <w:bookmarkEnd w:id="15"/>
    </w:p>
    <w:sectPr w:rsidR="00B8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42C9"/>
    <w:multiLevelType w:val="multilevel"/>
    <w:tmpl w:val="A00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01AAF"/>
    <w:multiLevelType w:val="hybridMultilevel"/>
    <w:tmpl w:val="5422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95"/>
    <w:rsid w:val="00953971"/>
    <w:rsid w:val="00AD7095"/>
    <w:rsid w:val="00B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953971"/>
    <w:pPr>
      <w:keepNext/>
      <w:pageBreakBefore/>
      <w:widowControl w:val="0"/>
      <w:numPr>
        <w:numId w:val="2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953971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styleId="a3">
    <w:name w:val="Hyperlink"/>
    <w:uiPriority w:val="99"/>
    <w:semiHidden/>
    <w:unhideWhenUsed/>
    <w:rsid w:val="009539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3971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uiPriority w:val="99"/>
    <w:rsid w:val="00953971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953971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953971"/>
  </w:style>
  <w:style w:type="paragraph" w:styleId="a5">
    <w:name w:val="Balloon Text"/>
    <w:basedOn w:val="a"/>
    <w:link w:val="a6"/>
    <w:uiPriority w:val="99"/>
    <w:semiHidden/>
    <w:unhideWhenUsed/>
    <w:rsid w:val="00953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7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953971"/>
    <w:pPr>
      <w:keepNext/>
      <w:pageBreakBefore/>
      <w:widowControl w:val="0"/>
      <w:numPr>
        <w:numId w:val="2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953971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styleId="a3">
    <w:name w:val="Hyperlink"/>
    <w:uiPriority w:val="99"/>
    <w:semiHidden/>
    <w:unhideWhenUsed/>
    <w:rsid w:val="009539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3971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uiPriority w:val="99"/>
    <w:rsid w:val="00953971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953971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953971"/>
  </w:style>
  <w:style w:type="paragraph" w:styleId="a5">
    <w:name w:val="Balloon Text"/>
    <w:basedOn w:val="a"/>
    <w:link w:val="a6"/>
    <w:uiPriority w:val="99"/>
    <w:semiHidden/>
    <w:unhideWhenUsed/>
    <w:rsid w:val="00953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.ru/node/6417" TargetMode="External"/><Relationship Id="rId13" Type="http://schemas.openxmlformats.org/officeDocument/2006/relationships/hyperlink" Target="http://www.sugar.ru/node/6417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www.fao.org" TargetMode="External"/><Relationship Id="rId7" Type="http://schemas.openxmlformats.org/officeDocument/2006/relationships/hyperlink" Target="http://rossahar.ru" TargetMode="External"/><Relationship Id="rId12" Type="http://schemas.openxmlformats.org/officeDocument/2006/relationships/hyperlink" Target="http://www.sugar.ru/node/6417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ugar.ru/" TargetMode="Externa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hyperlink" Target="http://www.sugar.ru/node/6417" TargetMode="External"/><Relationship Id="rId11" Type="http://schemas.openxmlformats.org/officeDocument/2006/relationships/hyperlink" Target="http://www.sugar.ru/node/579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10" Type="http://schemas.openxmlformats.org/officeDocument/2006/relationships/hyperlink" Target="http://www.sugar.ru/node/6417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sugar.ru/node/5799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sugar.ru/node/1403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251\dep\ANALITICAL\Otdel_analitiki\Vito\&#1052;&#1086;&#1085;&#1080;&#1090;&#1086;&#1088;&#1080;&#1085;&#1075;%20&#1094;&#1077;&#1085;%20&#1085;&#1072;%20&#1082;&#1088;&#1091;&#1087;&#1099;1\&#1057;&#1040;&#1061;&#1040;&#1056;%20&#1090;&#1072;&#1073;&#1083;&#1080;&#1095;&#1082;&#1080;.xlsx" TargetMode="External"/><Relationship Id="rId2" Type="http://schemas.openxmlformats.org/officeDocument/2006/relationships/image" Target="../media/image6.pn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Динамика изменения цен производителей сахара в Краснодарском крае в 2013г.-2015г., руб./тн.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(</a:t>
            </a:r>
            <a:r>
              <a:rPr lang="ru-RU" sz="11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по данным ГБУ КК "Кубанский  сельскохозяйственный ИКЦ"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)</a:t>
            </a:r>
          </a:p>
        </c:rich>
      </c:tx>
      <c:layout>
        <c:manualLayout>
          <c:xMode val="edge"/>
          <c:yMode val="edge"/>
          <c:x val="0.11307053495284698"/>
          <c:y val="2.4533721605967139E-2"/>
        </c:manualLayout>
      </c:layout>
      <c:overlay val="0"/>
      <c:spPr>
        <a:effectLst>
          <a:glow rad="101600">
            <a:schemeClr val="accent3">
              <a:satMod val="175000"/>
              <a:alpha val="40000"/>
            </a:schemeClr>
          </a:glow>
        </a:effectLst>
      </c:spPr>
    </c:title>
    <c:autoTitleDeleted val="0"/>
    <c:plotArea>
      <c:layout>
        <c:manualLayout>
          <c:layoutTarget val="inner"/>
          <c:xMode val="edge"/>
          <c:yMode val="edge"/>
          <c:x val="7.9918603308096844E-2"/>
          <c:y val="0.21138313388576407"/>
          <c:w val="0.90566119498567443"/>
          <c:h val="0.63156688463332034"/>
        </c:manualLayout>
      </c:layout>
      <c:lineChart>
        <c:grouping val="standard"/>
        <c:varyColors val="0"/>
        <c:ser>
          <c:idx val="1"/>
          <c:order val="0"/>
          <c:tx>
            <c:strRef>
              <c:f>'[САХАР таблички.xlsx]1 апк '!$BG$1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rgbClr val="235B23"/>
              </a:solidFill>
            </a:ln>
          </c:spPr>
          <c:marker>
            <c:spPr>
              <a:solidFill>
                <a:srgbClr val="488588"/>
              </a:solidFill>
              <a:ln>
                <a:solidFill>
                  <a:srgbClr val="235B23"/>
                </a:solidFill>
              </a:ln>
            </c:spPr>
          </c:marker>
          <c:dLbls>
            <c:dLbl>
              <c:idx val="0"/>
              <c:layout>
                <c:manualLayout>
                  <c:x val="-2.9596634786675787E-2"/>
                  <c:y val="5.4731652877459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8217325453017948E-2"/>
                  <c:y val="8.189854068890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'[САХАР таблички.xlsx]1 апк '!$BE$2:$BE$25</c:f>
              <c:strCache>
                <c:ptCount val="24"/>
                <c:pt idx="0">
                  <c:v>01.01</c:v>
                </c:pt>
                <c:pt idx="1">
                  <c:v>16.01</c:v>
                </c:pt>
                <c:pt idx="2">
                  <c:v>01.02</c:v>
                </c:pt>
                <c:pt idx="3">
                  <c:v>16.02</c:v>
                </c:pt>
                <c:pt idx="4">
                  <c:v>01.03</c:v>
                </c:pt>
                <c:pt idx="5">
                  <c:v>16.03</c:v>
                </c:pt>
                <c:pt idx="6">
                  <c:v>01.04</c:v>
                </c:pt>
                <c:pt idx="7">
                  <c:v>16.04</c:v>
                </c:pt>
                <c:pt idx="8">
                  <c:v>01.05</c:v>
                </c:pt>
                <c:pt idx="9">
                  <c:v>16.05</c:v>
                </c:pt>
                <c:pt idx="10">
                  <c:v>01.06</c:v>
                </c:pt>
                <c:pt idx="11">
                  <c:v>16.06</c:v>
                </c:pt>
                <c:pt idx="12">
                  <c:v>01.07</c:v>
                </c:pt>
                <c:pt idx="13">
                  <c:v>16.07</c:v>
                </c:pt>
                <c:pt idx="14">
                  <c:v>01.08</c:v>
                </c:pt>
                <c:pt idx="15">
                  <c:v>16.08</c:v>
                </c:pt>
                <c:pt idx="16">
                  <c:v>01.09</c:v>
                </c:pt>
                <c:pt idx="17">
                  <c:v>16.09</c:v>
                </c:pt>
                <c:pt idx="18">
                  <c:v>01.10</c:v>
                </c:pt>
                <c:pt idx="19">
                  <c:v>16.10</c:v>
                </c:pt>
                <c:pt idx="20">
                  <c:v>01.11</c:v>
                </c:pt>
                <c:pt idx="21">
                  <c:v>16.11</c:v>
                </c:pt>
                <c:pt idx="22">
                  <c:v>01.12</c:v>
                </c:pt>
                <c:pt idx="23">
                  <c:v>16.12</c:v>
                </c:pt>
              </c:strCache>
            </c:strRef>
          </c:cat>
          <c:val>
            <c:numRef>
              <c:f>'[САХАР таблички.xlsx]1 апк '!$BG$2:$BG$25</c:f>
              <c:numCache>
                <c:formatCode>#,##0</c:formatCode>
                <c:ptCount val="24"/>
                <c:pt idx="0">
                  <c:v>21000</c:v>
                </c:pt>
                <c:pt idx="1">
                  <c:v>21500</c:v>
                </c:pt>
                <c:pt idx="2">
                  <c:v>22000</c:v>
                </c:pt>
                <c:pt idx="3">
                  <c:v>22000</c:v>
                </c:pt>
                <c:pt idx="4">
                  <c:v>20500</c:v>
                </c:pt>
                <c:pt idx="5">
                  <c:v>20500</c:v>
                </c:pt>
                <c:pt idx="6">
                  <c:v>21000</c:v>
                </c:pt>
                <c:pt idx="7">
                  <c:v>21000</c:v>
                </c:pt>
                <c:pt idx="8">
                  <c:v>21000</c:v>
                </c:pt>
                <c:pt idx="9">
                  <c:v>20250</c:v>
                </c:pt>
                <c:pt idx="10">
                  <c:v>20250</c:v>
                </c:pt>
                <c:pt idx="11">
                  <c:v>20250</c:v>
                </c:pt>
                <c:pt idx="12">
                  <c:v>23000</c:v>
                </c:pt>
                <c:pt idx="13">
                  <c:v>23100</c:v>
                </c:pt>
                <c:pt idx="14">
                  <c:v>23800</c:v>
                </c:pt>
                <c:pt idx="15">
                  <c:v>23347</c:v>
                </c:pt>
                <c:pt idx="16">
                  <c:v>22900</c:v>
                </c:pt>
                <c:pt idx="17">
                  <c:v>23000</c:v>
                </c:pt>
                <c:pt idx="18">
                  <c:v>23300</c:v>
                </c:pt>
                <c:pt idx="19">
                  <c:v>23500</c:v>
                </c:pt>
                <c:pt idx="20">
                  <c:v>23400</c:v>
                </c:pt>
                <c:pt idx="21">
                  <c:v>23300</c:v>
                </c:pt>
                <c:pt idx="22">
                  <c:v>23000</c:v>
                </c:pt>
                <c:pt idx="23">
                  <c:v>22900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'[САХАР таблички.xlsx]1 апк '!$BH$1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bg2">
                  <a:lumMod val="25000"/>
                </a:schemeClr>
              </a:solidFill>
            </a:ln>
          </c:spPr>
          <c:marker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bg2">
                    <a:lumMod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9596634786675787E-2"/>
                  <c:y val="-5.8612636850523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'[САХАР таблички.xlsx]1 апк '!$BE$2:$BE$25</c:f>
              <c:strCache>
                <c:ptCount val="24"/>
                <c:pt idx="0">
                  <c:v>01.01</c:v>
                </c:pt>
                <c:pt idx="1">
                  <c:v>16.01</c:v>
                </c:pt>
                <c:pt idx="2">
                  <c:v>01.02</c:v>
                </c:pt>
                <c:pt idx="3">
                  <c:v>16.02</c:v>
                </c:pt>
                <c:pt idx="4">
                  <c:v>01.03</c:v>
                </c:pt>
                <c:pt idx="5">
                  <c:v>16.03</c:v>
                </c:pt>
                <c:pt idx="6">
                  <c:v>01.04</c:v>
                </c:pt>
                <c:pt idx="7">
                  <c:v>16.04</c:v>
                </c:pt>
                <c:pt idx="8">
                  <c:v>01.05</c:v>
                </c:pt>
                <c:pt idx="9">
                  <c:v>16.05</c:v>
                </c:pt>
                <c:pt idx="10">
                  <c:v>01.06</c:v>
                </c:pt>
                <c:pt idx="11">
                  <c:v>16.06</c:v>
                </c:pt>
                <c:pt idx="12">
                  <c:v>01.07</c:v>
                </c:pt>
                <c:pt idx="13">
                  <c:v>16.07</c:v>
                </c:pt>
                <c:pt idx="14">
                  <c:v>01.08</c:v>
                </c:pt>
                <c:pt idx="15">
                  <c:v>16.08</c:v>
                </c:pt>
                <c:pt idx="16">
                  <c:v>01.09</c:v>
                </c:pt>
                <c:pt idx="17">
                  <c:v>16.09</c:v>
                </c:pt>
                <c:pt idx="18">
                  <c:v>01.10</c:v>
                </c:pt>
                <c:pt idx="19">
                  <c:v>16.10</c:v>
                </c:pt>
                <c:pt idx="20">
                  <c:v>01.11</c:v>
                </c:pt>
                <c:pt idx="21">
                  <c:v>16.11</c:v>
                </c:pt>
                <c:pt idx="22">
                  <c:v>01.12</c:v>
                </c:pt>
                <c:pt idx="23">
                  <c:v>16.12</c:v>
                </c:pt>
              </c:strCache>
            </c:strRef>
          </c:cat>
          <c:val>
            <c:numRef>
              <c:f>'[САХАР таблички.xlsx]1 апк '!$BH$2:$BH$25</c:f>
              <c:numCache>
                <c:formatCode>#,##0</c:formatCode>
                <c:ptCount val="24"/>
                <c:pt idx="0">
                  <c:v>22650</c:v>
                </c:pt>
                <c:pt idx="1">
                  <c:v>24000</c:v>
                </c:pt>
                <c:pt idx="2">
                  <c:v>22500</c:v>
                </c:pt>
                <c:pt idx="3">
                  <c:v>22500</c:v>
                </c:pt>
                <c:pt idx="4">
                  <c:v>22725</c:v>
                </c:pt>
                <c:pt idx="5">
                  <c:v>24600</c:v>
                </c:pt>
                <c:pt idx="6">
                  <c:v>24500</c:v>
                </c:pt>
                <c:pt idx="7">
                  <c:v>27600</c:v>
                </c:pt>
                <c:pt idx="8">
                  <c:v>27600</c:v>
                </c:pt>
                <c:pt idx="9">
                  <c:v>26971</c:v>
                </c:pt>
                <c:pt idx="10">
                  <c:v>26973</c:v>
                </c:pt>
                <c:pt idx="11">
                  <c:v>28300</c:v>
                </c:pt>
                <c:pt idx="12">
                  <c:v>27500</c:v>
                </c:pt>
                <c:pt idx="13">
                  <c:v>27620</c:v>
                </c:pt>
                <c:pt idx="14">
                  <c:v>31000</c:v>
                </c:pt>
                <c:pt idx="15">
                  <c:v>27885</c:v>
                </c:pt>
                <c:pt idx="16">
                  <c:v>28720</c:v>
                </c:pt>
                <c:pt idx="17">
                  <c:v>27885</c:v>
                </c:pt>
                <c:pt idx="18">
                  <c:v>26500</c:v>
                </c:pt>
                <c:pt idx="19">
                  <c:v>27000</c:v>
                </c:pt>
                <c:pt idx="20">
                  <c:v>28200</c:v>
                </c:pt>
                <c:pt idx="21">
                  <c:v>28435</c:v>
                </c:pt>
                <c:pt idx="22">
                  <c:v>29600</c:v>
                </c:pt>
                <c:pt idx="23">
                  <c:v>30000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'[САХАР таблички.xlsx]1 апк '!$BI$1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5458703527488653E-2"/>
                  <c:y val="5.4731652877459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'[САХАР таблички.xlsx]1 апк '!$BE$2:$BE$25</c:f>
              <c:strCache>
                <c:ptCount val="24"/>
                <c:pt idx="0">
                  <c:v>01.01</c:v>
                </c:pt>
                <c:pt idx="1">
                  <c:v>16.01</c:v>
                </c:pt>
                <c:pt idx="2">
                  <c:v>01.02</c:v>
                </c:pt>
                <c:pt idx="3">
                  <c:v>16.02</c:v>
                </c:pt>
                <c:pt idx="4">
                  <c:v>01.03</c:v>
                </c:pt>
                <c:pt idx="5">
                  <c:v>16.03</c:v>
                </c:pt>
                <c:pt idx="6">
                  <c:v>01.04</c:v>
                </c:pt>
                <c:pt idx="7">
                  <c:v>16.04</c:v>
                </c:pt>
                <c:pt idx="8">
                  <c:v>01.05</c:v>
                </c:pt>
                <c:pt idx="9">
                  <c:v>16.05</c:v>
                </c:pt>
                <c:pt idx="10">
                  <c:v>01.06</c:v>
                </c:pt>
                <c:pt idx="11">
                  <c:v>16.06</c:v>
                </c:pt>
                <c:pt idx="12">
                  <c:v>01.07</c:v>
                </c:pt>
                <c:pt idx="13">
                  <c:v>16.07</c:v>
                </c:pt>
                <c:pt idx="14">
                  <c:v>01.08</c:v>
                </c:pt>
                <c:pt idx="15">
                  <c:v>16.08</c:v>
                </c:pt>
                <c:pt idx="16">
                  <c:v>01.09</c:v>
                </c:pt>
                <c:pt idx="17">
                  <c:v>16.09</c:v>
                </c:pt>
                <c:pt idx="18">
                  <c:v>01.10</c:v>
                </c:pt>
                <c:pt idx="19">
                  <c:v>16.10</c:v>
                </c:pt>
                <c:pt idx="20">
                  <c:v>01.11</c:v>
                </c:pt>
                <c:pt idx="21">
                  <c:v>16.11</c:v>
                </c:pt>
                <c:pt idx="22">
                  <c:v>01.12</c:v>
                </c:pt>
                <c:pt idx="23">
                  <c:v>16.12</c:v>
                </c:pt>
              </c:strCache>
            </c:strRef>
          </c:cat>
          <c:val>
            <c:numRef>
              <c:f>'[САХАР таблички.xlsx]1 апк '!$BI$2:$BI$25</c:f>
              <c:numCache>
                <c:formatCode>#,##0</c:formatCode>
                <c:ptCount val="24"/>
                <c:pt idx="0">
                  <c:v>32610</c:v>
                </c:pt>
                <c:pt idx="1">
                  <c:v>40000</c:v>
                </c:pt>
                <c:pt idx="2">
                  <c:v>41100</c:v>
                </c:pt>
                <c:pt idx="3">
                  <c:v>41600</c:v>
                </c:pt>
                <c:pt idx="4">
                  <c:v>42600</c:v>
                </c:pt>
                <c:pt idx="5">
                  <c:v>42600</c:v>
                </c:pt>
                <c:pt idx="6">
                  <c:v>42700</c:v>
                </c:pt>
                <c:pt idx="7">
                  <c:v>40580</c:v>
                </c:pt>
                <c:pt idx="8">
                  <c:v>41200</c:v>
                </c:pt>
                <c:pt idx="9">
                  <c:v>42600</c:v>
                </c:pt>
                <c:pt idx="10">
                  <c:v>42600</c:v>
                </c:pt>
                <c:pt idx="11">
                  <c:v>41500</c:v>
                </c:pt>
                <c:pt idx="12">
                  <c:v>40600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619072"/>
        <c:axId val="109620608"/>
      </c:lineChart>
      <c:catAx>
        <c:axId val="109619072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20608"/>
        <c:crosses val="autoZero"/>
        <c:auto val="0"/>
        <c:lblAlgn val="ctr"/>
        <c:lblOffset val="100"/>
        <c:noMultiLvlLbl val="0"/>
      </c:catAx>
      <c:valAx>
        <c:axId val="109620608"/>
        <c:scaling>
          <c:orientation val="minMax"/>
          <c:max val="45000"/>
          <c:min val="1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19072"/>
        <c:crosses val="autoZero"/>
        <c:crossBetween val="between"/>
        <c:majorUnit val="5000"/>
      </c:valAx>
      <c:spPr>
        <a:blipFill dpi="0" rotWithShape="1">
          <a:blip xmlns:r="http://schemas.openxmlformats.org/officeDocument/2006/relationships" r:embed="rId2">
            <a:alphaModFix amt="57000"/>
          </a:blip>
          <a:srcRect/>
          <a:stretch>
            <a:fillRect/>
          </a:stretch>
        </a:blipFill>
      </c:spPr>
    </c:plotArea>
    <c:legend>
      <c:legendPos val="r"/>
      <c:layout>
        <c:manualLayout>
          <c:xMode val="edge"/>
          <c:yMode val="edge"/>
          <c:x val="0.88097827211394364"/>
          <c:y val="3.1594876612212691E-2"/>
          <c:w val="0.1006761933573822"/>
          <c:h val="0.19929891705267688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2819</Words>
  <Characters>16073</Characters>
  <Application>Microsoft Office Word</Application>
  <DocSecurity>0</DocSecurity>
  <Lines>133</Lines>
  <Paragraphs>37</Paragraphs>
  <ScaleCrop>false</ScaleCrop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2015-07-15T08:07:00Z</dcterms:created>
  <dcterms:modified xsi:type="dcterms:W3CDTF">2015-07-15T08:08:00Z</dcterms:modified>
</cp:coreProperties>
</file>