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1C" w:rsidRDefault="0058111C" w:rsidP="0058111C">
      <w:pPr>
        <w:pStyle w:val="1"/>
        <w:pageBreakBefore w:val="0"/>
        <w:numPr>
          <w:ilvl w:val="0"/>
          <w:numId w:val="0"/>
        </w:numPr>
        <w:spacing w:before="0" w:after="0"/>
        <w:ind w:left="432" w:hanging="432"/>
        <w:jc w:val="left"/>
        <w:rPr>
          <w:sz w:val="18"/>
          <w:szCs w:val="18"/>
          <w:lang w:eastAsia="ru-RU"/>
        </w:rPr>
      </w:pPr>
      <w:bookmarkStart w:id="0" w:name="_Toc405790096"/>
      <w:r>
        <w:t xml:space="preserve">Российский и мировой </w:t>
      </w:r>
      <w:r w:rsidRPr="002D2D3B">
        <w:t xml:space="preserve">рынок </w:t>
      </w:r>
      <w:r>
        <w:t>зерновых и масличных культур</w:t>
      </w:r>
      <w:bookmarkEnd w:id="0"/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ind w:firstLine="36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События последней недели меняются так стремительно, что приходится перекраивать традиционную структуру обзора. В другое время мы бы начали статью с движения контрактов на мировых биржах, но сегодня главный вопрос на повестке дня – будет ли закрыт экспорт зерна из России? Вот с него мы и начнём. </w:t>
      </w:r>
    </w:p>
    <w:p w:rsidR="0058111C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</w:p>
    <w:p w:rsidR="0058111C" w:rsidRPr="00B86F39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B86F39">
        <w:rPr>
          <w:rFonts w:ascii="Tahoma" w:hAnsi="Tahoma" w:cs="Tahoma"/>
          <w:b/>
          <w:sz w:val="18"/>
          <w:szCs w:val="18"/>
          <w:lang w:eastAsia="ru-RU"/>
        </w:rPr>
        <w:t xml:space="preserve">Аркадий </w:t>
      </w:r>
      <w:proofErr w:type="spellStart"/>
      <w:r w:rsidRPr="00B86F39">
        <w:rPr>
          <w:rFonts w:ascii="Tahoma" w:hAnsi="Tahoma" w:cs="Tahoma"/>
          <w:b/>
          <w:sz w:val="18"/>
          <w:szCs w:val="18"/>
          <w:lang w:eastAsia="ru-RU"/>
        </w:rPr>
        <w:t>Дворкович</w:t>
      </w:r>
      <w:proofErr w:type="spellEnd"/>
      <w:r w:rsidRPr="00B86F39">
        <w:rPr>
          <w:rFonts w:ascii="Tahoma" w:hAnsi="Tahoma" w:cs="Tahoma"/>
          <w:b/>
          <w:sz w:val="18"/>
          <w:szCs w:val="18"/>
          <w:lang w:eastAsia="ru-RU"/>
        </w:rPr>
        <w:t xml:space="preserve"> опроверг слухи об ограничении экспорта зерна </w:t>
      </w:r>
    </w:p>
    <w:p w:rsidR="0058111C" w:rsidRPr="0056557F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Российское правительство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не обсуждает возможность ограничения экспорта зерна, заявил вице-премьер Аркадий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Дворкович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56557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A17AAA">
        <w:rPr>
          <w:rFonts w:ascii="Tahoma" w:hAnsi="Tahoma" w:cs="Tahoma"/>
          <w:b/>
          <w:sz w:val="18"/>
          <w:szCs w:val="18"/>
          <w:lang w:eastAsia="ru-RU"/>
        </w:rPr>
        <w:t xml:space="preserve">«Нет», — сказал 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Аркадий </w:t>
      </w:r>
      <w:proofErr w:type="spellStart"/>
      <w:r w:rsidRPr="00A17AAA">
        <w:rPr>
          <w:rFonts w:ascii="Tahoma" w:hAnsi="Tahoma" w:cs="Tahoma"/>
          <w:b/>
          <w:sz w:val="18"/>
          <w:szCs w:val="18"/>
          <w:lang w:eastAsia="ru-RU"/>
        </w:rPr>
        <w:t>Дворкович</w:t>
      </w:r>
      <w:proofErr w:type="spellEnd"/>
      <w:r w:rsidRPr="00A17AAA">
        <w:rPr>
          <w:rFonts w:ascii="Tahoma" w:hAnsi="Tahoma" w:cs="Tahoma"/>
          <w:b/>
          <w:sz w:val="18"/>
          <w:szCs w:val="18"/>
          <w:lang w:eastAsia="ru-RU"/>
        </w:rPr>
        <w:t>, отвечая на соответствующий вопрос</w:t>
      </w:r>
      <w:r>
        <w:rPr>
          <w:rFonts w:ascii="Tahoma" w:hAnsi="Tahoma" w:cs="Tahoma"/>
          <w:sz w:val="18"/>
          <w:szCs w:val="18"/>
          <w:lang w:eastAsia="ru-RU"/>
        </w:rPr>
        <w:t xml:space="preserve">, передает РИА «Новости». 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На прошлой неделе </w:t>
      </w:r>
      <w:r w:rsidRPr="00A17AAA">
        <w:rPr>
          <w:rFonts w:ascii="Tahoma" w:hAnsi="Tahoma" w:cs="Tahoma"/>
          <w:sz w:val="18"/>
          <w:szCs w:val="18"/>
          <w:u w:val="single"/>
          <w:lang w:eastAsia="ru-RU"/>
        </w:rPr>
        <w:t>стоимость зерна на мировом рынке резко выросла не фоне распространяющихся слухов о возможном ограничении экспорта этой продукции из России</w:t>
      </w:r>
      <w:r>
        <w:rPr>
          <w:rFonts w:ascii="Tahoma" w:hAnsi="Tahoma" w:cs="Tahoma"/>
          <w:sz w:val="18"/>
          <w:szCs w:val="18"/>
          <w:lang w:eastAsia="ru-RU"/>
        </w:rPr>
        <w:t xml:space="preserve">. 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Согласно оценкам Минсельхоза на 10 октября 2014 года, ущерб российских аграриев от засухи и от наводнения в текущем году составит 7,9 </w:t>
      </w:r>
      <w:proofErr w:type="spellStart"/>
      <w:proofErr w:type="gramStart"/>
      <w:r w:rsidRPr="0056557F">
        <w:rPr>
          <w:rFonts w:ascii="Tahoma" w:hAnsi="Tahoma" w:cs="Tahoma"/>
          <w:sz w:val="18"/>
          <w:szCs w:val="18"/>
          <w:lang w:eastAsia="ru-RU"/>
        </w:rPr>
        <w:t>млрд</w:t>
      </w:r>
      <w:proofErr w:type="spellEnd"/>
      <w:proofErr w:type="gramEnd"/>
      <w:r w:rsidRPr="0056557F">
        <w:rPr>
          <w:rFonts w:ascii="Tahoma" w:hAnsi="Tahoma" w:cs="Tahoma"/>
          <w:sz w:val="18"/>
          <w:szCs w:val="18"/>
          <w:lang w:eastAsia="ru-RU"/>
        </w:rPr>
        <w:t xml:space="preserve"> рублей и 1,7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млрд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рублей соответственно. После этого Средние цены на пшеницу третьего класса в европейской части России выросли на 8% до 8,9 тыс. рублей за тонну по состоянию на 20 ноября.</w:t>
      </w:r>
    </w:p>
    <w:p w:rsidR="0058111C" w:rsidRPr="0056557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56557F">
        <w:rPr>
          <w:rFonts w:ascii="Tahoma" w:hAnsi="Tahoma" w:cs="Tahoma"/>
          <w:sz w:val="18"/>
          <w:szCs w:val="18"/>
          <w:lang w:eastAsia="ru-RU"/>
        </w:rPr>
        <w:t>Газета ВЗГЛЯД сообщала, что для целого ряда российских компаний и даже отраслей экономики девальвация рубля стала не то что не угрозой – а настоящим подарком. Среди аграриев в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56557F">
        <w:rPr>
          <w:rFonts w:ascii="Tahoma" w:hAnsi="Tahoma" w:cs="Tahoma"/>
          <w:sz w:val="18"/>
          <w:szCs w:val="18"/>
          <w:lang w:eastAsia="ru-RU"/>
        </w:rPr>
        <w:t>наибольшем выигрыше оказываются экспортеры зерна.</w:t>
      </w:r>
    </w:p>
    <w:p w:rsidR="0058111C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56557F">
        <w:rPr>
          <w:rFonts w:ascii="Tahoma" w:hAnsi="Tahoma" w:cs="Tahoma"/>
          <w:sz w:val="18"/>
          <w:szCs w:val="18"/>
          <w:lang w:eastAsia="ru-RU"/>
        </w:rPr>
        <w:t xml:space="preserve">«Рынок устроен таким образом, что цена в европейской и </w:t>
      </w:r>
      <w:r w:rsidRPr="00416453">
        <w:rPr>
          <w:rFonts w:ascii="Tahoma" w:hAnsi="Tahoma" w:cs="Tahoma"/>
          <w:sz w:val="18"/>
          <w:szCs w:val="18"/>
          <w:u w:val="single"/>
          <w:lang w:eastAsia="ru-RU"/>
        </w:rPr>
        <w:t xml:space="preserve">южной части России всегда складывается из международных цен на зерно </w:t>
      </w:r>
      <w:r w:rsidRPr="0056557F">
        <w:rPr>
          <w:rFonts w:ascii="Tahoma" w:hAnsi="Tahoma" w:cs="Tahoma"/>
          <w:sz w:val="18"/>
          <w:szCs w:val="18"/>
          <w:lang w:eastAsia="ru-RU"/>
        </w:rPr>
        <w:t>и внутренней переработки. При девальвации внешние рынки могут предложить аграриям большую цену в рублях», – говорит директор по развитию Ассоциации производителей и поставщиков продовольственных товаров «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Руспродсоюз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>» Дмитрий Востриков.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F8011D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F8011D">
        <w:rPr>
          <w:rFonts w:ascii="Tahoma" w:hAnsi="Tahoma" w:cs="Tahoma"/>
          <w:b/>
          <w:sz w:val="18"/>
          <w:szCs w:val="18"/>
          <w:lang w:eastAsia="ru-RU"/>
        </w:rPr>
        <w:t xml:space="preserve">Более того, согласно заявлениям прессы, Россия не то что блокировать, а наоборот – расширять экспорт планирует: </w:t>
      </w:r>
    </w:p>
    <w:p w:rsidR="0058111C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B86F39">
        <w:rPr>
          <w:rFonts w:ascii="Tahoma" w:hAnsi="Tahoma" w:cs="Tahoma"/>
          <w:sz w:val="18"/>
          <w:szCs w:val="18"/>
          <w:lang w:eastAsia="ru-RU"/>
        </w:rPr>
        <w:t>Россия активизирует укрепление стратегического и экономического партнерства со всеми страна</w:t>
      </w:r>
      <w:r>
        <w:rPr>
          <w:rFonts w:ascii="Tahoma" w:hAnsi="Tahoma" w:cs="Tahoma"/>
          <w:sz w:val="18"/>
          <w:szCs w:val="18"/>
          <w:lang w:eastAsia="ru-RU"/>
        </w:rPr>
        <w:t xml:space="preserve">ми. </w:t>
      </w:r>
      <w:r w:rsidRPr="00B86F39">
        <w:rPr>
          <w:rFonts w:ascii="Tahoma" w:hAnsi="Tahoma" w:cs="Tahoma"/>
          <w:sz w:val="18"/>
          <w:szCs w:val="18"/>
          <w:lang w:eastAsia="ru-RU"/>
        </w:rPr>
        <w:t>В начале декабря практически одно за другим появились сообщения о том, что в поставках российского зерна заинтересованы Иран и Си</w:t>
      </w:r>
      <w:r>
        <w:rPr>
          <w:rFonts w:ascii="Tahoma" w:hAnsi="Tahoma" w:cs="Tahoma"/>
          <w:sz w:val="18"/>
          <w:szCs w:val="18"/>
          <w:lang w:eastAsia="ru-RU"/>
        </w:rPr>
        <w:t xml:space="preserve">рия. 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Министр </w:t>
      </w:r>
      <w:proofErr w:type="spellStart"/>
      <w:r w:rsidRPr="00B86F39">
        <w:rPr>
          <w:rFonts w:ascii="Tahoma" w:hAnsi="Tahoma" w:cs="Tahoma"/>
          <w:sz w:val="18"/>
          <w:szCs w:val="18"/>
          <w:lang w:eastAsia="ru-RU"/>
        </w:rPr>
        <w:t>экономразвития</w:t>
      </w:r>
      <w:proofErr w:type="spellEnd"/>
      <w:r w:rsidRPr="00B86F39">
        <w:rPr>
          <w:rFonts w:ascii="Tahoma" w:hAnsi="Tahoma" w:cs="Tahoma"/>
          <w:sz w:val="18"/>
          <w:szCs w:val="18"/>
          <w:lang w:eastAsia="ru-RU"/>
        </w:rPr>
        <w:t xml:space="preserve"> России сообщил, что Россия и Иран уже в ближайшее время планируют нач</w:t>
      </w:r>
      <w:r>
        <w:rPr>
          <w:rFonts w:ascii="Tahoma" w:hAnsi="Tahoma" w:cs="Tahoma"/>
          <w:sz w:val="18"/>
          <w:szCs w:val="18"/>
          <w:lang w:eastAsia="ru-RU"/>
        </w:rPr>
        <w:t xml:space="preserve">ать взаимные поставки продукции. 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Агентство </w:t>
      </w:r>
      <w:proofErr w:type="spellStart"/>
      <w:r w:rsidRPr="00B86F39">
        <w:rPr>
          <w:rFonts w:ascii="Tahoma" w:hAnsi="Tahoma" w:cs="Tahoma"/>
          <w:sz w:val="18"/>
          <w:szCs w:val="18"/>
          <w:lang w:eastAsia="ru-RU"/>
        </w:rPr>
        <w:t>Reuters</w:t>
      </w:r>
      <w:proofErr w:type="spellEnd"/>
      <w:r w:rsidRPr="00B86F39">
        <w:rPr>
          <w:rFonts w:ascii="Tahoma" w:hAnsi="Tahoma" w:cs="Tahoma"/>
          <w:sz w:val="18"/>
          <w:szCs w:val="18"/>
          <w:lang w:eastAsia="ru-RU"/>
        </w:rPr>
        <w:t xml:space="preserve"> утверждает, что Москва надеется ежегодно поставлять зерно на сумму до $500 млн. Необходимо отметить, что Иран и так является одним из крупнейших импортеров российского зерна, и в июле-октябре вошел в ТОП-3 покупателей наряду с Турцией и Египтом.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Доля российского зерна в импорте Ираном оценивается примерно в 12%. </w:t>
      </w:r>
    </w:p>
    <w:p w:rsidR="0058111C" w:rsidRPr="00416453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416453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 самым последним данным </w:t>
      </w:r>
      <w:r w:rsidRPr="00CF2BD1">
        <w:rPr>
          <w:rFonts w:ascii="Tahoma" w:hAnsi="Tahoma" w:cs="Tahoma"/>
          <w:sz w:val="18"/>
          <w:szCs w:val="18"/>
          <w:u w:val="single"/>
          <w:lang w:eastAsia="ru-RU"/>
        </w:rPr>
        <w:t>экспорт повышается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56557F">
        <w:rPr>
          <w:rFonts w:ascii="Tahoma" w:hAnsi="Tahoma" w:cs="Tahoma"/>
          <w:sz w:val="18"/>
          <w:szCs w:val="18"/>
          <w:lang w:eastAsia="ru-RU"/>
        </w:rPr>
        <w:t>В текущем сезоне Россия собра</w:t>
      </w:r>
      <w:r>
        <w:rPr>
          <w:rFonts w:ascii="Tahoma" w:hAnsi="Tahoma" w:cs="Tahoma"/>
          <w:sz w:val="18"/>
          <w:szCs w:val="18"/>
          <w:lang w:eastAsia="ru-RU"/>
        </w:rPr>
        <w:t xml:space="preserve">ла 102 </w:t>
      </w:r>
      <w:proofErr w:type="spellStart"/>
      <w:proofErr w:type="gramStart"/>
      <w:r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тонн зерна, сообщает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FAS USDA. Экспортный потенциал российского зерна составляет 29,5 </w:t>
      </w:r>
      <w:proofErr w:type="spellStart"/>
      <w:proofErr w:type="gram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тонн, что на 1,5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 больше предыдущего прогноза. Экспорт пшеницы может составить 22 </w:t>
      </w:r>
      <w:proofErr w:type="spellStart"/>
      <w:proofErr w:type="gram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тонн, ячменя – 4,3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тонн, кукурузы – 2,5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тонн, прочих зерновых и зернобобовых культур – 0,6-0,8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За первые пять месяцев текущего сезона Россия уже поставила на внешние рынки более 14,7 </w:t>
      </w:r>
      <w:proofErr w:type="spellStart"/>
      <w:proofErr w:type="gram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56557F">
        <w:rPr>
          <w:rFonts w:ascii="Tahoma" w:hAnsi="Tahoma" w:cs="Tahoma"/>
          <w:sz w:val="18"/>
          <w:szCs w:val="18"/>
          <w:lang w:eastAsia="ru-RU"/>
        </w:rPr>
        <w:t xml:space="preserve"> тонн зерна и продуктов его переработки. В ноябре резкое ослабление курса рубля стимулиро</w:t>
      </w:r>
      <w:r>
        <w:rPr>
          <w:rFonts w:ascii="Tahoma" w:hAnsi="Tahoma" w:cs="Tahoma"/>
          <w:sz w:val="18"/>
          <w:szCs w:val="18"/>
          <w:lang w:eastAsia="ru-RU"/>
        </w:rPr>
        <w:t>вало экспорт российского зерна.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9D77F5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Раз уж начали с рынка отечественного, то продолжим, не перескакивая. Второй наиболее муссированной темой недели являются цены. За разъяснением ситуации традиционно обратимся к мнению авторитетного эксперта. Сегодня в его роли - </w:t>
      </w:r>
      <w:r w:rsidRPr="009D77F5">
        <w:rPr>
          <w:rFonts w:ascii="Tahoma" w:hAnsi="Tahoma" w:cs="Tahoma"/>
          <w:sz w:val="18"/>
          <w:szCs w:val="18"/>
          <w:lang w:eastAsia="ru-RU"/>
        </w:rPr>
        <w:t>Генеральный директор ООО "</w:t>
      </w:r>
      <w:proofErr w:type="spellStart"/>
      <w:r w:rsidRPr="009D77F5">
        <w:rPr>
          <w:rFonts w:ascii="Tahoma" w:hAnsi="Tahoma" w:cs="Tahoma"/>
          <w:sz w:val="18"/>
          <w:szCs w:val="18"/>
          <w:lang w:eastAsia="ru-RU"/>
        </w:rPr>
        <w:t>ПроЗерно</w:t>
      </w:r>
      <w:proofErr w:type="spellEnd"/>
      <w:r w:rsidRPr="009D77F5">
        <w:rPr>
          <w:rFonts w:ascii="Tahoma" w:hAnsi="Tahoma" w:cs="Tahoma"/>
          <w:sz w:val="18"/>
          <w:szCs w:val="18"/>
          <w:lang w:eastAsia="ru-RU"/>
        </w:rPr>
        <w:t>" Владимир Петриченко</w:t>
      </w:r>
      <w:r>
        <w:rPr>
          <w:rFonts w:ascii="Tahoma" w:hAnsi="Tahoma" w:cs="Tahoma"/>
          <w:sz w:val="18"/>
          <w:szCs w:val="18"/>
          <w:lang w:eastAsia="ru-RU"/>
        </w:rPr>
        <w:t xml:space="preserve">. </w:t>
      </w:r>
      <w:r w:rsidRPr="009D77F5">
        <w:rPr>
          <w:rFonts w:ascii="Tahoma" w:hAnsi="Tahoma" w:cs="Tahoma"/>
          <w:sz w:val="18"/>
          <w:szCs w:val="18"/>
          <w:lang w:eastAsia="ru-RU"/>
        </w:rPr>
        <w:t>"В первую неделю декабря для конъюнктуры зернового рынка России не было другого пути развития, кроме роста, пр</w:t>
      </w:r>
      <w:r>
        <w:rPr>
          <w:rFonts w:ascii="Tahoma" w:hAnsi="Tahoma" w:cs="Tahoma"/>
          <w:sz w:val="18"/>
          <w:szCs w:val="18"/>
          <w:lang w:eastAsia="ru-RU"/>
        </w:rPr>
        <w:t>ичем активного роста</w:t>
      </w:r>
      <w:r w:rsidRPr="009D77F5">
        <w:rPr>
          <w:rFonts w:ascii="Tahoma" w:hAnsi="Tahoma" w:cs="Tahoma"/>
          <w:sz w:val="18"/>
          <w:szCs w:val="18"/>
          <w:lang w:eastAsia="ru-RU"/>
        </w:rPr>
        <w:t>", - заявил В.Петриченко "Интерфаксу".</w:t>
      </w:r>
    </w:p>
    <w:p w:rsidR="0058111C" w:rsidRPr="009D77F5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9D77F5">
        <w:rPr>
          <w:rFonts w:ascii="Tahoma" w:hAnsi="Tahoma" w:cs="Tahoma"/>
          <w:sz w:val="18"/>
          <w:szCs w:val="18"/>
          <w:lang w:eastAsia="ru-RU"/>
        </w:rPr>
        <w:t>По его словам, темпы удорожания зерна в рублях на минувшей неделе ускорились. Так, пшеница 3-го класса на территории европейской части страны подорожала на 445 рублей, до 10 325 рублей за тонну. Неделей ранее рост составлял 345 рублей.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58111C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C10ED0">
        <w:rPr>
          <w:rFonts w:ascii="Tahoma" w:hAnsi="Tahoma" w:cs="Tahoma"/>
          <w:sz w:val="18"/>
          <w:szCs w:val="18"/>
          <w:u w:val="single"/>
          <w:lang w:eastAsia="ru-RU"/>
        </w:rPr>
        <w:t>В то же время долларовая цена на это зерно продолжает падать</w:t>
      </w:r>
      <w:r w:rsidRPr="009D77F5">
        <w:rPr>
          <w:rFonts w:ascii="Tahoma" w:hAnsi="Tahoma" w:cs="Tahoma"/>
          <w:sz w:val="18"/>
          <w:szCs w:val="18"/>
          <w:lang w:eastAsia="ru-RU"/>
        </w:rPr>
        <w:t>. "Сейчас она находится на уровне середины ноября, то есть вернулась на месяц назад, как будто бы ничего не произошло", - отметил он.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9D77F5">
        <w:rPr>
          <w:rFonts w:ascii="Tahoma" w:hAnsi="Tahoma" w:cs="Tahoma"/>
          <w:sz w:val="18"/>
          <w:szCs w:val="18"/>
          <w:lang w:eastAsia="ru-RU"/>
        </w:rPr>
        <w:t xml:space="preserve">Как заявил В.Петриченко, пока темпы роста цен на зерновые товары в рублях отстают от темпов девальвации рубля, и это </w:t>
      </w:r>
      <w:r w:rsidRPr="00C10ED0">
        <w:rPr>
          <w:rFonts w:ascii="Tahoma" w:hAnsi="Tahoma" w:cs="Tahoma"/>
          <w:sz w:val="18"/>
          <w:szCs w:val="18"/>
          <w:u w:val="single"/>
          <w:lang w:eastAsia="ru-RU"/>
        </w:rPr>
        <w:t>сохраняет потенциал для дальнейшего подорожания зерна</w:t>
      </w:r>
      <w:r w:rsidRPr="009D77F5">
        <w:rPr>
          <w:rFonts w:ascii="Tahoma" w:hAnsi="Tahoma" w:cs="Tahoma"/>
          <w:sz w:val="18"/>
          <w:szCs w:val="18"/>
          <w:lang w:eastAsia="ru-RU"/>
        </w:rPr>
        <w:t>. "Девальвация рубля за неделю составила 7-8%, а рублевые цены на зерновые товары выросли на 5%, валютная составляющая цены дает перспективы роста", - сказал он.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9D77F5">
        <w:rPr>
          <w:rFonts w:ascii="Tahoma" w:hAnsi="Tahoma" w:cs="Tahoma"/>
          <w:sz w:val="18"/>
          <w:szCs w:val="18"/>
          <w:lang w:eastAsia="ru-RU"/>
        </w:rPr>
        <w:t>К тому же, отметил В.Петриченко, за последнее время выросли мировые цены на зерно, к которым всегда были "привязаны" цены внутреннего рынка. "Цены растут, несмотря на укрепление доллара по отношению практически ко всем мировым валютам, и наш рынок не может на это не реагировать", - заявил он.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О ценах.</w:t>
      </w:r>
    </w:p>
    <w:p w:rsidR="0058111C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  <w:r w:rsidRPr="00FD346E">
        <w:rPr>
          <w:rFonts w:ascii="Tahoma" w:hAnsi="Tahoma" w:cs="Tahoma"/>
          <w:b/>
          <w:sz w:val="18"/>
          <w:szCs w:val="18"/>
          <w:lang w:eastAsia="ru-RU"/>
        </w:rPr>
        <w:t>Российские регионы сообщают о двукратном подорожании зерна и начале роста цен на хлеб в рознице.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58111C" w:rsidRPr="0056557F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56557F">
        <w:rPr>
          <w:rFonts w:ascii="Tahoma" w:hAnsi="Tahoma" w:cs="Tahoma"/>
          <w:sz w:val="18"/>
          <w:szCs w:val="18"/>
          <w:lang w:eastAsia="ru-RU"/>
        </w:rPr>
        <w:t>Хлеб в Приморье может подорожать как минимум на 10% из-за роста цен на муку, топливо и у</w:t>
      </w:r>
      <w:r>
        <w:rPr>
          <w:rFonts w:ascii="Tahoma" w:hAnsi="Tahoma" w:cs="Tahoma"/>
          <w:sz w:val="18"/>
          <w:szCs w:val="18"/>
          <w:lang w:eastAsia="ru-RU"/>
        </w:rPr>
        <w:t xml:space="preserve">слуги перевозчиков, заявил 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президент Дальневосточной ассоциации производителей муки, хлеба и кондитерских изделий Иван Борисов.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«В России в нынешнем году собрали рекордный урожай зерновых – около 110 </w:t>
      </w:r>
      <w:proofErr w:type="spellStart"/>
      <w:proofErr w:type="gramStart"/>
      <w:r w:rsidRPr="0056557F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56557F">
        <w:rPr>
          <w:rFonts w:ascii="Tahoma" w:hAnsi="Tahoma" w:cs="Tahoma"/>
          <w:sz w:val="18"/>
          <w:szCs w:val="18"/>
          <w:lang w:eastAsia="ru-RU"/>
        </w:rPr>
        <w:t xml:space="preserve"> т. </w:t>
      </w:r>
      <w:r w:rsidRPr="0056557F">
        <w:rPr>
          <w:rFonts w:ascii="Tahoma" w:hAnsi="Tahoma" w:cs="Tahoma"/>
          <w:sz w:val="18"/>
          <w:szCs w:val="18"/>
          <w:lang w:eastAsia="ru-RU"/>
        </w:rPr>
        <w:lastRenderedPageBreak/>
        <w:t xml:space="preserve">Но доля пшеницы в нем невелика. А пшеницы, пригодной для хлебопеков, – еще меньше. Как сообщил Борисов, цена на зерно за сентябрь–ноябрь выросла на 60%. Соответственно дорожает и мука. </w:t>
      </w:r>
    </w:p>
    <w:p w:rsidR="0058111C" w:rsidRPr="0056557F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56557F">
        <w:rPr>
          <w:rFonts w:ascii="Tahoma" w:hAnsi="Tahoma" w:cs="Tahoma"/>
          <w:sz w:val="18"/>
          <w:szCs w:val="18"/>
          <w:lang w:eastAsia="ru-RU"/>
        </w:rPr>
        <w:t xml:space="preserve">Это не локальная проблема. «Даже в зернопроизводящих регионах хлеб подорожал на 10%. В </w:t>
      </w:r>
      <w:proofErr w:type="gramStart"/>
      <w:r w:rsidRPr="0056557F">
        <w:rPr>
          <w:rFonts w:ascii="Tahoma" w:hAnsi="Tahoma" w:cs="Tahoma"/>
          <w:sz w:val="18"/>
          <w:szCs w:val="18"/>
          <w:lang w:eastAsia="ru-RU"/>
        </w:rPr>
        <w:t>Приморье</w:t>
      </w:r>
      <w:proofErr w:type="gramEnd"/>
      <w:r w:rsidRPr="0056557F">
        <w:rPr>
          <w:rFonts w:ascii="Tahoma" w:hAnsi="Tahoma" w:cs="Tahoma"/>
          <w:sz w:val="18"/>
          <w:szCs w:val="18"/>
          <w:lang w:eastAsia="ru-RU"/>
        </w:rPr>
        <w:t xml:space="preserve"> скорее всего цена увеличится как минимум на столько же. </w:t>
      </w:r>
      <w:r w:rsidRPr="00FD346E">
        <w:rPr>
          <w:rFonts w:ascii="Tahoma" w:hAnsi="Tahoma" w:cs="Tahoma"/>
          <w:sz w:val="18"/>
          <w:szCs w:val="18"/>
          <w:u w:val="single"/>
          <w:lang w:eastAsia="ru-RU"/>
        </w:rPr>
        <w:t>Мы не можем влиять на цену муки, логистики и других составляющих стоимости хлеба</w:t>
      </w:r>
      <w:r w:rsidRPr="0056557F">
        <w:rPr>
          <w:rFonts w:ascii="Tahoma" w:hAnsi="Tahoma" w:cs="Tahoma"/>
          <w:sz w:val="18"/>
          <w:szCs w:val="18"/>
          <w:lang w:eastAsia="ru-RU"/>
        </w:rPr>
        <w:t>», – говорит Борисов.</w:t>
      </w:r>
    </w:p>
    <w:p w:rsidR="0058111C" w:rsidRPr="0056557F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56557F">
        <w:rPr>
          <w:rFonts w:ascii="Tahoma" w:hAnsi="Tahoma" w:cs="Tahoma"/>
          <w:sz w:val="18"/>
          <w:szCs w:val="18"/>
          <w:lang w:eastAsia="ru-RU"/>
        </w:rPr>
        <w:t xml:space="preserve">В Алтайском крае, который занимает в стране первое место по производству муки, цены на зерно достигли рекордных значений, сообщают местные информагентства. За последние два месяца </w:t>
      </w:r>
      <w:r w:rsidRPr="00FD346E">
        <w:rPr>
          <w:rFonts w:ascii="Tahoma" w:hAnsi="Tahoma" w:cs="Tahoma"/>
          <w:sz w:val="18"/>
          <w:szCs w:val="18"/>
          <w:u w:val="single"/>
          <w:lang w:eastAsia="ru-RU"/>
        </w:rPr>
        <w:t xml:space="preserve">зерно в </w:t>
      </w:r>
      <w:r>
        <w:rPr>
          <w:rFonts w:ascii="Tahoma" w:hAnsi="Tahoma" w:cs="Tahoma"/>
          <w:sz w:val="18"/>
          <w:szCs w:val="18"/>
          <w:u w:val="single"/>
          <w:lang w:eastAsia="ru-RU"/>
        </w:rPr>
        <w:t xml:space="preserve">Алтайском </w:t>
      </w:r>
      <w:r w:rsidRPr="00FD346E">
        <w:rPr>
          <w:rFonts w:ascii="Tahoma" w:hAnsi="Tahoma" w:cs="Tahoma"/>
          <w:sz w:val="18"/>
          <w:szCs w:val="18"/>
          <w:u w:val="single"/>
          <w:lang w:eastAsia="ru-RU"/>
        </w:rPr>
        <w:t>крае подорожало в два раза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. 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«В будущем году рост цен на продукты питания будет колебаться в диапазоне 10–15%. Возможен рост даже до 20% в случае продолжения политики санкций со стороны Евросоюза, – полагает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зампредправления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Локо-Банка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Андрей Люшин. – </w:t>
      </w:r>
      <w:proofErr w:type="spellStart"/>
      <w:r w:rsidRPr="0056557F">
        <w:rPr>
          <w:rFonts w:ascii="Tahoma" w:hAnsi="Tahoma" w:cs="Tahoma"/>
          <w:sz w:val="18"/>
          <w:szCs w:val="18"/>
          <w:lang w:eastAsia="ru-RU"/>
        </w:rPr>
        <w:t>Ритейлеры</w:t>
      </w:r>
      <w:proofErr w:type="spellEnd"/>
      <w:r w:rsidRPr="0056557F">
        <w:rPr>
          <w:rFonts w:ascii="Tahoma" w:hAnsi="Tahoma" w:cs="Tahoma"/>
          <w:sz w:val="18"/>
          <w:szCs w:val="18"/>
          <w:lang w:eastAsia="ru-RU"/>
        </w:rPr>
        <w:t xml:space="preserve"> и производители продовольствия </w:t>
      </w:r>
      <w:r w:rsidRPr="00FD346E">
        <w:rPr>
          <w:rFonts w:ascii="Tahoma" w:hAnsi="Tahoma" w:cs="Tahoma"/>
          <w:sz w:val="18"/>
          <w:szCs w:val="18"/>
          <w:u w:val="single"/>
          <w:lang w:eastAsia="ru-RU"/>
        </w:rPr>
        <w:t>будут компенсировать ростом цен девальвацию рубля</w:t>
      </w:r>
      <w:r w:rsidRPr="0056557F">
        <w:rPr>
          <w:rFonts w:ascii="Tahoma" w:hAnsi="Tahoma" w:cs="Tahoma"/>
          <w:sz w:val="18"/>
          <w:szCs w:val="18"/>
          <w:lang w:eastAsia="ru-RU"/>
        </w:rPr>
        <w:t>, который продолжит обесцениваться по отношению к доллару».</w:t>
      </w:r>
    </w:p>
    <w:p w:rsidR="0058111C" w:rsidRPr="00917484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</w:p>
    <w:p w:rsidR="0058111C" w:rsidRPr="00EF676F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  <w:r w:rsidRPr="00EF676F">
        <w:rPr>
          <w:rFonts w:ascii="Tahoma" w:hAnsi="Tahoma" w:cs="Tahoma"/>
          <w:b/>
          <w:sz w:val="18"/>
          <w:szCs w:val="18"/>
          <w:lang w:eastAsia="ru-RU"/>
        </w:rPr>
        <w:t xml:space="preserve">Рост цен на зерновые продолжается </w:t>
      </w:r>
      <w:r>
        <w:rPr>
          <w:rFonts w:ascii="Tahoma" w:hAnsi="Tahoma" w:cs="Tahoma"/>
          <w:b/>
          <w:sz w:val="18"/>
          <w:szCs w:val="18"/>
          <w:lang w:eastAsia="ru-RU"/>
        </w:rPr>
        <w:t>-</w:t>
      </w:r>
      <w:r w:rsidRPr="00CF2BD1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EF676F">
        <w:rPr>
          <w:rFonts w:ascii="Tahoma" w:hAnsi="Tahoma" w:cs="Tahoma"/>
          <w:sz w:val="18"/>
          <w:szCs w:val="18"/>
          <w:lang w:eastAsia="ru-RU"/>
        </w:rPr>
        <w:t>сообщает Национа</w:t>
      </w:r>
      <w:r>
        <w:rPr>
          <w:rFonts w:ascii="Tahoma" w:hAnsi="Tahoma" w:cs="Tahoma"/>
          <w:sz w:val="18"/>
          <w:szCs w:val="18"/>
          <w:lang w:eastAsia="ru-RU"/>
        </w:rPr>
        <w:t xml:space="preserve">льный союз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зернопроизводителей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EF676F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F676F">
        <w:rPr>
          <w:rFonts w:ascii="Tahoma" w:hAnsi="Tahoma" w:cs="Tahoma"/>
          <w:sz w:val="18"/>
          <w:szCs w:val="18"/>
          <w:lang w:eastAsia="ru-RU"/>
        </w:rPr>
        <w:t xml:space="preserve">На минувшей неделе </w:t>
      </w:r>
      <w:r>
        <w:rPr>
          <w:rFonts w:ascii="Tahoma" w:hAnsi="Tahoma" w:cs="Tahoma"/>
          <w:sz w:val="18"/>
          <w:szCs w:val="18"/>
          <w:lang w:eastAsia="ru-RU"/>
        </w:rPr>
        <w:t xml:space="preserve">(05.12.2014) </w:t>
      </w:r>
      <w:r w:rsidRPr="00EF676F">
        <w:rPr>
          <w:rFonts w:ascii="Tahoma" w:hAnsi="Tahoma" w:cs="Tahoma"/>
          <w:sz w:val="18"/>
          <w:szCs w:val="18"/>
          <w:lang w:eastAsia="ru-RU"/>
        </w:rPr>
        <w:t xml:space="preserve">цены на зерновые культуры продолжили движение вверх, особенно на продовольственную пшеницу. </w:t>
      </w:r>
      <w:proofErr w:type="gramStart"/>
      <w:r w:rsidRPr="00EF676F">
        <w:rPr>
          <w:rFonts w:ascii="Tahoma" w:hAnsi="Tahoma" w:cs="Tahoma"/>
          <w:sz w:val="18"/>
          <w:szCs w:val="18"/>
          <w:lang w:eastAsia="ru-RU"/>
        </w:rPr>
        <w:t xml:space="preserve">Так, </w:t>
      </w:r>
      <w:r w:rsidRPr="00CF2BD1">
        <w:rPr>
          <w:rFonts w:ascii="Tahoma" w:hAnsi="Tahoma" w:cs="Tahoma"/>
          <w:b/>
          <w:sz w:val="18"/>
          <w:szCs w:val="18"/>
          <w:lang w:eastAsia="ru-RU"/>
        </w:rPr>
        <w:t>в ЦФО</w:t>
      </w:r>
      <w:r w:rsidRPr="00EF676F">
        <w:rPr>
          <w:rFonts w:ascii="Tahoma" w:hAnsi="Tahoma" w:cs="Tahoma"/>
          <w:sz w:val="18"/>
          <w:szCs w:val="18"/>
          <w:lang w:eastAsia="ru-RU"/>
        </w:rPr>
        <w:t xml:space="preserve"> пшеница 3 класса выросла в цене в среднем на 600 руб./ т., пшеница 4 класса – на 200 руб./ т., фуражная пшеница — на 300 руб./ т., фуражный ячмень и кукуруза – на 250 руб./ т. и на 200 руб./ т. соответственно,</w:t>
      </w:r>
      <w:proofErr w:type="gramEnd"/>
    </w:p>
    <w:p w:rsidR="0058111C" w:rsidRPr="00EF676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CF2BD1">
        <w:rPr>
          <w:rFonts w:ascii="Tahoma" w:hAnsi="Tahoma" w:cs="Tahoma"/>
          <w:b/>
          <w:sz w:val="18"/>
          <w:szCs w:val="18"/>
          <w:lang w:eastAsia="ru-RU"/>
        </w:rPr>
        <w:t>В ЮФО и СКФО</w:t>
      </w:r>
      <w:r w:rsidRPr="00EF676F">
        <w:rPr>
          <w:rFonts w:ascii="Tahoma" w:hAnsi="Tahoma" w:cs="Tahoma"/>
          <w:sz w:val="18"/>
          <w:szCs w:val="18"/>
          <w:lang w:eastAsia="ru-RU"/>
        </w:rPr>
        <w:t xml:space="preserve"> активнее всего дорожали продовольственная пшеница 4 класса (+700 руб./ т.) и кукуруза на зерно (+650 руб./ </w:t>
      </w:r>
      <w:proofErr w:type="gramStart"/>
      <w:r w:rsidRPr="00EF676F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EF676F">
        <w:rPr>
          <w:rFonts w:ascii="Tahoma" w:hAnsi="Tahoma" w:cs="Tahoma"/>
          <w:sz w:val="18"/>
          <w:szCs w:val="18"/>
          <w:lang w:eastAsia="ru-RU"/>
        </w:rPr>
        <w:t>.). Стоимость пшеницы 3 класса увеличилась в среднем на 450 руб./ т., фуражной пшеницы – на 250 руб./ т., фур</w:t>
      </w:r>
      <w:r>
        <w:rPr>
          <w:rFonts w:ascii="Tahoma" w:hAnsi="Tahoma" w:cs="Tahoma"/>
          <w:sz w:val="18"/>
          <w:szCs w:val="18"/>
          <w:lang w:eastAsia="ru-RU"/>
        </w:rPr>
        <w:t xml:space="preserve">ажного ячменя – на 200 руб./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EF676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CF2BD1">
        <w:rPr>
          <w:rFonts w:ascii="Tahoma" w:hAnsi="Tahoma" w:cs="Tahoma"/>
          <w:b/>
          <w:sz w:val="18"/>
          <w:szCs w:val="18"/>
          <w:lang w:eastAsia="ru-RU"/>
        </w:rPr>
        <w:t>В ПФО</w:t>
      </w:r>
      <w:r w:rsidRPr="00EF676F">
        <w:rPr>
          <w:rFonts w:ascii="Tahoma" w:hAnsi="Tahoma" w:cs="Tahoma"/>
          <w:sz w:val="18"/>
          <w:szCs w:val="18"/>
          <w:lang w:eastAsia="ru-RU"/>
        </w:rPr>
        <w:t xml:space="preserve"> цены на фуражные культуры укрепились в среднем на 350-400 руб./ т. При этом продовольственные культуры подорожали в пределах 250-350 руб./ </w:t>
      </w:r>
      <w:proofErr w:type="gramStart"/>
      <w:r w:rsidRPr="00EF676F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EF676F"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EF676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CF2BD1">
        <w:rPr>
          <w:rFonts w:ascii="Tahoma" w:hAnsi="Tahoma" w:cs="Tahoma"/>
          <w:b/>
          <w:sz w:val="18"/>
          <w:szCs w:val="18"/>
          <w:lang w:eastAsia="ru-RU"/>
        </w:rPr>
        <w:t>На Урале</w:t>
      </w:r>
      <w:r w:rsidRPr="00EF676F">
        <w:rPr>
          <w:rFonts w:ascii="Tahoma" w:hAnsi="Tahoma" w:cs="Tahoma"/>
          <w:sz w:val="18"/>
          <w:szCs w:val="18"/>
          <w:lang w:eastAsia="ru-RU"/>
        </w:rPr>
        <w:t xml:space="preserve"> стоимость продовольственной пшеницы выросла на 550-600 руб./ т., фуражной пшеницы – на 150 руб./ т., фуражного ячменя – на 700 руб./ т., продовольственной ржи – на 50 руб./ </w:t>
      </w:r>
      <w:proofErr w:type="gramStart"/>
      <w:r w:rsidRPr="00EF676F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EF676F"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EF676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CF2BD1">
        <w:rPr>
          <w:rFonts w:ascii="Tahoma" w:hAnsi="Tahoma" w:cs="Tahoma"/>
          <w:b/>
          <w:sz w:val="18"/>
          <w:szCs w:val="18"/>
          <w:lang w:eastAsia="ru-RU"/>
        </w:rPr>
        <w:t>В Сибири</w:t>
      </w:r>
      <w:r w:rsidRPr="00EF676F">
        <w:rPr>
          <w:rFonts w:ascii="Tahoma" w:hAnsi="Tahoma" w:cs="Tahoma"/>
          <w:sz w:val="18"/>
          <w:szCs w:val="18"/>
          <w:lang w:eastAsia="ru-RU"/>
        </w:rPr>
        <w:t xml:space="preserve"> пшеница 3 класса подорожала в среднем на 750 руб./ т., пшеница 4 класса – на 150 руб./ т., продовольственная рожь – на 200 руб./ т. Вместе с тем повышение цен на фуражную пшеницу составило 250 руб./ т., стоимость фуражной пшеницы практически не изменилась (+50 руб./ </w:t>
      </w:r>
      <w:proofErr w:type="gramStart"/>
      <w:r w:rsidRPr="00EF676F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EF676F">
        <w:rPr>
          <w:rFonts w:ascii="Tahoma" w:hAnsi="Tahoma" w:cs="Tahoma"/>
          <w:sz w:val="18"/>
          <w:szCs w:val="18"/>
          <w:lang w:eastAsia="ru-RU"/>
        </w:rPr>
        <w:t>.).</w:t>
      </w:r>
    </w:p>
    <w:p w:rsidR="0058111C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Собственно, сами цены с учётом всех вышеописанных движений.</w:t>
      </w:r>
    </w:p>
    <w:p w:rsidR="0058111C" w:rsidRPr="00EF676F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</w:p>
    <w:p w:rsidR="0058111C" w:rsidRPr="006B7360" w:rsidRDefault="0058111C" w:rsidP="0058111C">
      <w:pPr>
        <w:jc w:val="center"/>
        <w:rPr>
          <w:rFonts w:ascii="Tahoma" w:hAnsi="Tahoma" w:cs="Tahoma"/>
          <w:sz w:val="18"/>
          <w:szCs w:val="18"/>
          <w:lang w:eastAsia="ru-RU"/>
        </w:rPr>
      </w:pPr>
      <w:r w:rsidRPr="00EF676F">
        <w:rPr>
          <w:rFonts w:ascii="Tahoma" w:hAnsi="Tahoma" w:cs="Tahoma"/>
          <w:b/>
          <w:sz w:val="18"/>
          <w:szCs w:val="18"/>
          <w:lang w:eastAsia="ru-RU"/>
        </w:rPr>
        <w:t>Цены на зерно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 w:rsidRPr="00FA2A46">
        <w:rPr>
          <w:rFonts w:ascii="Tahoma" w:hAnsi="Tahoma" w:cs="Tahoma"/>
          <w:b/>
          <w:sz w:val="18"/>
          <w:szCs w:val="18"/>
          <w:lang w:eastAsia="ru-RU"/>
        </w:rPr>
        <w:t>(05.12.2014)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(</w:t>
      </w:r>
      <w:proofErr w:type="spellStart"/>
      <w:r>
        <w:rPr>
          <w:rFonts w:ascii="Tahoma" w:hAnsi="Tahoma" w:cs="Tahoma"/>
          <w:b/>
          <w:sz w:val="18"/>
          <w:szCs w:val="18"/>
          <w:lang w:eastAsia="ru-RU"/>
        </w:rPr>
        <w:t>руб</w:t>
      </w:r>
      <w:proofErr w:type="spellEnd"/>
      <w:r>
        <w:rPr>
          <w:rFonts w:ascii="Tahoma" w:hAnsi="Tahoma" w:cs="Tahoma"/>
          <w:b/>
          <w:sz w:val="18"/>
          <w:szCs w:val="18"/>
          <w:lang w:eastAsia="ru-RU"/>
        </w:rPr>
        <w:t>/т, с НДС)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58"/>
        <w:gridCol w:w="1258"/>
        <w:gridCol w:w="1258"/>
        <w:gridCol w:w="1844"/>
        <w:gridCol w:w="1191"/>
        <w:gridCol w:w="1252"/>
      </w:tblGrid>
      <w:tr w:rsidR="0058111C" w:rsidRPr="00C10ED0" w:rsidTr="004C634B">
        <w:tc>
          <w:tcPr>
            <w:tcW w:w="1218" w:type="dxa"/>
            <w:shd w:val="clear" w:color="auto" w:fill="DAEEF3"/>
          </w:tcPr>
          <w:p w:rsidR="0058111C" w:rsidRPr="00C10ED0" w:rsidRDefault="0058111C" w:rsidP="004C634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DAEEF3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Пшеница 3 класс</w:t>
            </w:r>
          </w:p>
        </w:tc>
        <w:tc>
          <w:tcPr>
            <w:tcW w:w="1437" w:type="dxa"/>
            <w:shd w:val="clear" w:color="auto" w:fill="DAEEF3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Пшеница 4 класс</w:t>
            </w:r>
          </w:p>
        </w:tc>
        <w:tc>
          <w:tcPr>
            <w:tcW w:w="1437" w:type="dxa"/>
            <w:shd w:val="clear" w:color="auto" w:fill="DAEEF3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Пшеница 5 класс</w:t>
            </w:r>
          </w:p>
        </w:tc>
        <w:tc>
          <w:tcPr>
            <w:tcW w:w="1844" w:type="dxa"/>
            <w:shd w:val="clear" w:color="auto" w:fill="DAEEF3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Рожь продовольственная</w:t>
            </w:r>
          </w:p>
        </w:tc>
        <w:tc>
          <w:tcPr>
            <w:tcW w:w="1420" w:type="dxa"/>
            <w:shd w:val="clear" w:color="auto" w:fill="DAEEF3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Ячмень фураж</w:t>
            </w:r>
          </w:p>
        </w:tc>
        <w:tc>
          <w:tcPr>
            <w:tcW w:w="1435" w:type="dxa"/>
            <w:shd w:val="clear" w:color="auto" w:fill="DAEEF3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Кукуруза на зерно</w:t>
            </w:r>
          </w:p>
        </w:tc>
      </w:tr>
      <w:tr w:rsidR="0058111C" w:rsidRPr="00C10ED0" w:rsidTr="004C634B">
        <w:tc>
          <w:tcPr>
            <w:tcW w:w="1218" w:type="dxa"/>
          </w:tcPr>
          <w:p w:rsidR="0058111C" w:rsidRPr="00C10ED0" w:rsidRDefault="0058111C" w:rsidP="004C634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ЦФО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9000-10900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8000-9500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7500-9000</w:t>
            </w:r>
          </w:p>
        </w:tc>
        <w:tc>
          <w:tcPr>
            <w:tcW w:w="1844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5500-6500</w:t>
            </w:r>
          </w:p>
        </w:tc>
        <w:tc>
          <w:tcPr>
            <w:tcW w:w="1420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6200-7800</w:t>
            </w:r>
          </w:p>
        </w:tc>
        <w:tc>
          <w:tcPr>
            <w:tcW w:w="1435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7300-8600</w:t>
            </w:r>
          </w:p>
        </w:tc>
      </w:tr>
      <w:tr w:rsidR="0058111C" w:rsidRPr="00C10ED0" w:rsidTr="004C634B">
        <w:tc>
          <w:tcPr>
            <w:tcW w:w="1218" w:type="dxa"/>
          </w:tcPr>
          <w:p w:rsidR="0058111C" w:rsidRPr="00C10ED0" w:rsidRDefault="0058111C" w:rsidP="004C634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ЮФО+СКФО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10200-11800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9900-11100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8700-9600</w:t>
            </w:r>
          </w:p>
        </w:tc>
        <w:tc>
          <w:tcPr>
            <w:tcW w:w="1844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7300-8600</w:t>
            </w:r>
          </w:p>
        </w:tc>
        <w:tc>
          <w:tcPr>
            <w:tcW w:w="1435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7500-9000</w:t>
            </w:r>
          </w:p>
        </w:tc>
      </w:tr>
      <w:tr w:rsidR="0058111C" w:rsidRPr="00C10ED0" w:rsidTr="004C634B">
        <w:tc>
          <w:tcPr>
            <w:tcW w:w="1218" w:type="dxa"/>
          </w:tcPr>
          <w:p w:rsidR="0058111C" w:rsidRPr="00C10ED0" w:rsidRDefault="0058111C" w:rsidP="004C634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ПФО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8700-10500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8200-9300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7500-8500</w:t>
            </w:r>
          </w:p>
        </w:tc>
        <w:tc>
          <w:tcPr>
            <w:tcW w:w="1844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5200-6300</w:t>
            </w:r>
          </w:p>
        </w:tc>
        <w:tc>
          <w:tcPr>
            <w:tcW w:w="1420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6000-7300</w:t>
            </w:r>
          </w:p>
        </w:tc>
        <w:tc>
          <w:tcPr>
            <w:tcW w:w="1435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7200-8500</w:t>
            </w:r>
          </w:p>
        </w:tc>
      </w:tr>
      <w:tr w:rsidR="0058111C" w:rsidRPr="00C10ED0" w:rsidTr="004C634B">
        <w:tc>
          <w:tcPr>
            <w:tcW w:w="1218" w:type="dxa"/>
          </w:tcPr>
          <w:p w:rsidR="0058111C" w:rsidRPr="00C10ED0" w:rsidRDefault="0058111C" w:rsidP="004C634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proofErr w:type="spellStart"/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УрФО</w:t>
            </w:r>
            <w:proofErr w:type="spellEnd"/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9000-10500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8500-9600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7000-8300</w:t>
            </w:r>
          </w:p>
        </w:tc>
        <w:tc>
          <w:tcPr>
            <w:tcW w:w="1844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4800-5700</w:t>
            </w:r>
          </w:p>
        </w:tc>
        <w:tc>
          <w:tcPr>
            <w:tcW w:w="1420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6000-7000</w:t>
            </w:r>
          </w:p>
        </w:tc>
        <w:tc>
          <w:tcPr>
            <w:tcW w:w="1435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58111C" w:rsidRPr="00C10ED0" w:rsidTr="004C634B">
        <w:tc>
          <w:tcPr>
            <w:tcW w:w="1218" w:type="dxa"/>
          </w:tcPr>
          <w:p w:rsidR="0058111C" w:rsidRPr="00C10ED0" w:rsidRDefault="0058111C" w:rsidP="004C634B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СФО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10000-11700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9000-10500</w:t>
            </w:r>
          </w:p>
        </w:tc>
        <w:tc>
          <w:tcPr>
            <w:tcW w:w="1437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8700-9500</w:t>
            </w:r>
          </w:p>
        </w:tc>
        <w:tc>
          <w:tcPr>
            <w:tcW w:w="1844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5800-6500</w:t>
            </w:r>
          </w:p>
        </w:tc>
        <w:tc>
          <w:tcPr>
            <w:tcW w:w="1420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5600-6500</w:t>
            </w:r>
          </w:p>
        </w:tc>
        <w:tc>
          <w:tcPr>
            <w:tcW w:w="1435" w:type="dxa"/>
          </w:tcPr>
          <w:p w:rsidR="0058111C" w:rsidRPr="00C10ED0" w:rsidRDefault="0058111C" w:rsidP="004C634B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C10ED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58111C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ind w:firstLine="72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97152">
        <w:rPr>
          <w:rFonts w:ascii="Tahoma" w:hAnsi="Tahoma" w:cs="Tahoma"/>
          <w:color w:val="000000"/>
          <w:sz w:val="18"/>
          <w:szCs w:val="18"/>
          <w:lang w:eastAsia="ru-RU"/>
        </w:rPr>
        <w:t>Более детально о закупочных ценах на пшеницу в Краснодарском крае. Следует напомнить, что в связи с колебаниями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курса валют закупки в последнее время часто останавливаются, а цены носят рекомендательно-ориентировочный характер.</w:t>
      </w:r>
    </w:p>
    <w:p w:rsidR="0058111C" w:rsidRPr="00CF2BD1" w:rsidRDefault="0058111C" w:rsidP="0058111C">
      <w:pPr>
        <w:ind w:firstLine="72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58111C" w:rsidRPr="001A3355" w:rsidRDefault="0058111C" w:rsidP="0058111C">
      <w:pPr>
        <w:jc w:val="center"/>
        <w:rPr>
          <w:rFonts w:ascii="Tahoma" w:hAnsi="Tahoma" w:cs="Tahoma"/>
          <w:color w:val="FF0000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FF0000"/>
          <w:sz w:val="18"/>
          <w:szCs w:val="18"/>
          <w:lang w:eastAsia="ru-RU"/>
        </w:rPr>
        <w:lastRenderedPageBreak/>
        <w:drawing>
          <wp:inline distT="0" distB="0" distL="0" distR="0">
            <wp:extent cx="5895975" cy="3676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1C" w:rsidRPr="002B5E64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B5E64">
        <w:rPr>
          <w:rFonts w:ascii="Tahoma" w:hAnsi="Tahoma" w:cs="Tahoma"/>
          <w:b/>
          <w:sz w:val="18"/>
          <w:szCs w:val="18"/>
          <w:lang w:eastAsia="ru-RU"/>
        </w:rPr>
        <w:t xml:space="preserve">Интервенционные торги </w:t>
      </w:r>
      <w:r>
        <w:rPr>
          <w:rFonts w:ascii="Tahoma" w:hAnsi="Tahoma" w:cs="Tahoma"/>
          <w:sz w:val="18"/>
          <w:szCs w:val="18"/>
          <w:lang w:eastAsia="ru-RU"/>
        </w:rPr>
        <w:t xml:space="preserve">живут своей собственной жизнью, так как цены определяются государством, и не подвержены потрясениям. Потому, тут всё стабильно, и речь ведётся по большей части об объёмах. </w:t>
      </w:r>
    </w:p>
    <w:p w:rsidR="0058111C" w:rsidRPr="00EF676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F676F">
        <w:rPr>
          <w:rFonts w:ascii="Tahoma" w:hAnsi="Tahoma" w:cs="Tahoma"/>
          <w:sz w:val="18"/>
          <w:szCs w:val="18"/>
          <w:lang w:eastAsia="ru-RU"/>
        </w:rPr>
        <w:t xml:space="preserve">По результатам проводимых с 30 сентября 2014 года биржевых торгов в государственный интервенционный фонд на 03.12.2014 г. было закуплено 14,58 тыс. тонн пшеницы 3 класса, 36,045 тыс. тонн пшеницы 4 класса, 26,055 тыс. тонн фуражной пшеницы, 78,165 тыс. тонн продовольственной ржи и 113,65 тыс. тонн фуражного ячменя. Всего за время работы закупочных интервенций было приобретено у </w:t>
      </w:r>
      <w:proofErr w:type="spellStart"/>
      <w:r w:rsidRPr="00EF676F">
        <w:rPr>
          <w:rFonts w:ascii="Tahoma" w:hAnsi="Tahoma" w:cs="Tahoma"/>
          <w:sz w:val="18"/>
          <w:szCs w:val="18"/>
          <w:lang w:eastAsia="ru-RU"/>
        </w:rPr>
        <w:t>сельхозтоваропроизводителей</w:t>
      </w:r>
      <w:proofErr w:type="spellEnd"/>
      <w:r w:rsidRPr="00EF676F">
        <w:rPr>
          <w:rFonts w:ascii="Tahoma" w:hAnsi="Tahoma" w:cs="Tahoma"/>
          <w:sz w:val="18"/>
          <w:szCs w:val="18"/>
          <w:lang w:eastAsia="ru-RU"/>
        </w:rPr>
        <w:t xml:space="preserve"> 268,495 тыс. тонн зерна на общую сумму 1,458 млрд. рублей.</w:t>
      </w:r>
    </w:p>
    <w:p w:rsidR="0058111C" w:rsidRPr="00EF676F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F676F">
        <w:rPr>
          <w:rFonts w:ascii="Tahoma" w:hAnsi="Tahoma" w:cs="Tahoma"/>
          <w:sz w:val="18"/>
          <w:szCs w:val="18"/>
          <w:lang w:eastAsia="ru-RU"/>
        </w:rPr>
        <w:t>Средневзвешенная цена покупки пшеницы 3 класса составила 6 400,0 руб./т, пшеницы 4 класса — 6 345,1 руб./т, фуражной пшеницы — 6 006,2 руб./т, продовольственной ржи — 5 047,0 руб./т и фуражного ячменя – 5 148,8 руб./</w:t>
      </w:r>
      <w:proofErr w:type="gramStart"/>
      <w:r w:rsidRPr="00EF676F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EF676F"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917484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Хотя и тут жизнь внесла свои коррективы. По самым последним данным, </w:t>
      </w:r>
      <w:r w:rsidRPr="00EC76E5">
        <w:rPr>
          <w:rFonts w:ascii="Tahoma" w:hAnsi="Tahoma" w:cs="Tahoma"/>
          <w:sz w:val="18"/>
          <w:szCs w:val="18"/>
          <w:lang w:eastAsia="ru-RU"/>
        </w:rPr>
        <w:t xml:space="preserve">на интервенционных торгах 10 декабря </w:t>
      </w:r>
      <w:r w:rsidRPr="00EC76E5">
        <w:rPr>
          <w:rFonts w:ascii="Tahoma" w:hAnsi="Tahoma" w:cs="Tahoma"/>
          <w:sz w:val="18"/>
          <w:szCs w:val="18"/>
          <w:u w:val="single"/>
          <w:lang w:eastAsia="ru-RU"/>
        </w:rPr>
        <w:t>закупалась только рожь</w:t>
      </w:r>
      <w:r>
        <w:rPr>
          <w:rFonts w:ascii="Tahoma" w:hAnsi="Tahoma" w:cs="Tahoma"/>
          <w:sz w:val="18"/>
          <w:szCs w:val="18"/>
          <w:u w:val="single"/>
          <w:lang w:eastAsia="ru-RU"/>
        </w:rPr>
        <w:t>.</w:t>
      </w:r>
      <w:r w:rsidRPr="00EC76E5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917484">
        <w:rPr>
          <w:rFonts w:ascii="Tahoma" w:hAnsi="Tahoma" w:cs="Tahoma"/>
          <w:sz w:val="18"/>
          <w:szCs w:val="18"/>
          <w:lang w:eastAsia="ru-RU"/>
        </w:rPr>
        <w:t>Пшеница 3 и 4 класса на торги 10 декабря не выставлялась.</w:t>
      </w:r>
    </w:p>
    <w:p w:rsidR="0058111C" w:rsidRPr="00917484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</w:p>
    <w:p w:rsidR="0058111C" w:rsidRPr="00867910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867910">
        <w:rPr>
          <w:rFonts w:ascii="Tahoma" w:hAnsi="Tahoma" w:cs="Tahoma"/>
          <w:b/>
          <w:sz w:val="18"/>
          <w:szCs w:val="18"/>
          <w:lang w:eastAsia="ru-RU"/>
        </w:rPr>
        <w:t xml:space="preserve">В завершении «условного» блока русских новостей о подсолнечнике: </w:t>
      </w:r>
    </w:p>
    <w:p w:rsidR="0058111C" w:rsidRPr="007C448E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7C448E">
        <w:rPr>
          <w:rFonts w:ascii="Tahoma" w:hAnsi="Tahoma" w:cs="Tahoma"/>
          <w:sz w:val="18"/>
          <w:szCs w:val="18"/>
          <w:lang w:eastAsia="ru-RU"/>
        </w:rPr>
        <w:t xml:space="preserve">Выпуск растительного масла в октябре достиг самого высокого уровня с декабря 2013г. благодаря раннему поступлению нового урожая. Сезонный пик </w:t>
      </w:r>
      <w:proofErr w:type="gramStart"/>
      <w:r w:rsidRPr="007C448E">
        <w:rPr>
          <w:rFonts w:ascii="Tahoma" w:hAnsi="Tahoma" w:cs="Tahoma"/>
          <w:sz w:val="18"/>
          <w:szCs w:val="18"/>
          <w:lang w:eastAsia="ru-RU"/>
        </w:rPr>
        <w:t>производства</w:t>
      </w:r>
      <w:proofErr w:type="gramEnd"/>
      <w:r w:rsidRPr="007C448E">
        <w:rPr>
          <w:rFonts w:ascii="Tahoma" w:hAnsi="Tahoma" w:cs="Tahoma"/>
          <w:sz w:val="18"/>
          <w:szCs w:val="18"/>
          <w:lang w:eastAsia="ru-RU"/>
        </w:rPr>
        <w:t xml:space="preserve"> достигнут уже в самом начале сезона и в ближайшие месяц</w:t>
      </w:r>
      <w:r>
        <w:rPr>
          <w:rFonts w:ascii="Tahoma" w:hAnsi="Tahoma" w:cs="Tahoma"/>
          <w:sz w:val="18"/>
          <w:szCs w:val="18"/>
          <w:lang w:eastAsia="ru-RU"/>
        </w:rPr>
        <w:t xml:space="preserve">ы выпуск масла будет снижаться. </w:t>
      </w:r>
      <w:r w:rsidRPr="007C448E">
        <w:rPr>
          <w:rFonts w:ascii="Tahoma" w:hAnsi="Tahoma" w:cs="Tahoma"/>
          <w:sz w:val="18"/>
          <w:szCs w:val="18"/>
          <w:lang w:eastAsia="ru-RU"/>
        </w:rPr>
        <w:t xml:space="preserve">Можно ожидать, что уже к началу декабря </w:t>
      </w:r>
      <w:r w:rsidRPr="00867910">
        <w:rPr>
          <w:rFonts w:ascii="Tahoma" w:hAnsi="Tahoma" w:cs="Tahoma"/>
          <w:sz w:val="18"/>
          <w:szCs w:val="18"/>
          <w:u w:val="single"/>
          <w:lang w:eastAsia="ru-RU"/>
        </w:rPr>
        <w:t>остатки масличного сырья у аграриев будут ниже, чем год назад.</w:t>
      </w:r>
      <w:r w:rsidRPr="007C448E">
        <w:rPr>
          <w:rFonts w:ascii="Tahoma" w:hAnsi="Tahoma" w:cs="Tahoma"/>
          <w:sz w:val="18"/>
          <w:szCs w:val="18"/>
          <w:lang w:eastAsia="ru-RU"/>
        </w:rPr>
        <w:t xml:space="preserve"> Предложение существенно сократится, ситуация с обеспечением переработчиков масличным сырьем станет более </w:t>
      </w:r>
      <w:proofErr w:type="spellStart"/>
      <w:r w:rsidRPr="007C448E">
        <w:rPr>
          <w:rFonts w:ascii="Tahoma" w:hAnsi="Tahoma" w:cs="Tahoma"/>
          <w:sz w:val="18"/>
          <w:szCs w:val="18"/>
          <w:lang w:eastAsia="ru-RU"/>
        </w:rPr>
        <w:t>напряж</w:t>
      </w:r>
      <w:proofErr w:type="gramStart"/>
      <w:r w:rsidRPr="007C448E">
        <w:rPr>
          <w:rFonts w:ascii="Tahoma" w:hAnsi="Tahoma" w:cs="Tahoma"/>
          <w:sz w:val="18"/>
          <w:szCs w:val="18"/>
          <w:lang w:eastAsia="ru-RU"/>
        </w:rPr>
        <w:t>e</w:t>
      </w:r>
      <w:proofErr w:type="gramEnd"/>
      <w:r w:rsidRPr="007C448E">
        <w:rPr>
          <w:rFonts w:ascii="Tahoma" w:hAnsi="Tahoma" w:cs="Tahoma"/>
          <w:sz w:val="18"/>
          <w:szCs w:val="18"/>
          <w:lang w:eastAsia="ru-RU"/>
        </w:rPr>
        <w:t>нной</w:t>
      </w:r>
      <w:proofErr w:type="spellEnd"/>
      <w:r w:rsidRPr="007C448E"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Pr="007C448E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7C448E">
        <w:rPr>
          <w:rFonts w:ascii="Tahoma" w:hAnsi="Tahoma" w:cs="Tahoma"/>
          <w:sz w:val="18"/>
          <w:szCs w:val="18"/>
          <w:lang w:eastAsia="ru-RU"/>
        </w:rPr>
        <w:t>Внешний фон для экспорта подсолнечного масла остается в целом нейтральным, а с учетом продолжающегося резкого ослабления курса рубля конкурентоспособность на внешних рынках - высокой.</w:t>
      </w:r>
      <w:proofErr w:type="gramEnd"/>
      <w:r w:rsidRPr="007C448E">
        <w:rPr>
          <w:rFonts w:ascii="Tahoma" w:hAnsi="Tahoma" w:cs="Tahoma"/>
          <w:sz w:val="18"/>
          <w:szCs w:val="18"/>
          <w:lang w:eastAsia="ru-RU"/>
        </w:rPr>
        <w:t xml:space="preserve"> Однако валютные и ценовые риски для переработчиков могут существенно усилиться.</w:t>
      </w:r>
    </w:p>
    <w:p w:rsidR="0058111C" w:rsidRPr="007C448E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7C448E">
        <w:rPr>
          <w:rFonts w:ascii="Tahoma" w:hAnsi="Tahoma" w:cs="Tahoma"/>
          <w:sz w:val="18"/>
          <w:szCs w:val="18"/>
          <w:lang w:eastAsia="ru-RU"/>
        </w:rPr>
        <w:t xml:space="preserve">Ослабление курса рубля в сочетании со все более напряженным балансом спроса </w:t>
      </w:r>
      <w:proofErr w:type="gramStart"/>
      <w:r w:rsidRPr="007C448E">
        <w:rPr>
          <w:rFonts w:ascii="Tahoma" w:hAnsi="Tahoma" w:cs="Tahoma"/>
          <w:sz w:val="18"/>
          <w:szCs w:val="18"/>
          <w:lang w:eastAsia="ru-RU"/>
        </w:rPr>
        <w:t>–п</w:t>
      </w:r>
      <w:proofErr w:type="gramEnd"/>
      <w:r w:rsidRPr="007C448E">
        <w:rPr>
          <w:rFonts w:ascii="Tahoma" w:hAnsi="Tahoma" w:cs="Tahoma"/>
          <w:sz w:val="18"/>
          <w:szCs w:val="18"/>
          <w:lang w:eastAsia="ru-RU"/>
        </w:rPr>
        <w:t xml:space="preserve">редложения подсолнечника обусловливает высокие темпы роста цен как на растительное масло, так и масличное сырье. При сложившемся рынке продавца опережающий рост цен на подсолнечник продолжится при дальнейшем снижении выпуска масла. 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7C448E">
        <w:rPr>
          <w:rFonts w:ascii="Tahoma" w:hAnsi="Tahoma" w:cs="Tahoma"/>
          <w:sz w:val="18"/>
          <w:szCs w:val="18"/>
          <w:lang w:eastAsia="ru-RU"/>
        </w:rPr>
        <w:t xml:space="preserve">Дополнительно осложняет ситуацию с обеспечением переработчиков масличным сырьем </w:t>
      </w:r>
      <w:r w:rsidRPr="00867910">
        <w:rPr>
          <w:rFonts w:ascii="Tahoma" w:hAnsi="Tahoma" w:cs="Tahoma"/>
          <w:sz w:val="18"/>
          <w:szCs w:val="18"/>
          <w:u w:val="single"/>
          <w:lang w:eastAsia="ru-RU"/>
        </w:rPr>
        <w:t>рост цен в восточных регионах</w:t>
      </w:r>
      <w:r w:rsidRPr="007C448E">
        <w:rPr>
          <w:rFonts w:ascii="Tahoma" w:hAnsi="Tahoma" w:cs="Tahoma"/>
          <w:sz w:val="18"/>
          <w:szCs w:val="18"/>
          <w:lang w:eastAsia="ru-RU"/>
        </w:rPr>
        <w:t>, которые заметно сблизились с ценами в южных и центральных регионах. В результате потенциал традиционных поставок из Поволжья на Юг и в Центр в наступившем сезоне выглядит весьма ограниченным.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FD346E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Цена растёт, а вот </w:t>
      </w:r>
      <w:r>
        <w:rPr>
          <w:rFonts w:ascii="Tahoma" w:hAnsi="Tahoma" w:cs="Tahoma"/>
          <w:b/>
          <w:sz w:val="18"/>
          <w:szCs w:val="18"/>
          <w:lang w:eastAsia="ru-RU"/>
        </w:rPr>
        <w:t>п</w:t>
      </w:r>
      <w:r w:rsidRPr="00260F61">
        <w:rPr>
          <w:rFonts w:ascii="Tahoma" w:hAnsi="Tahoma" w:cs="Tahoma"/>
          <w:b/>
          <w:sz w:val="18"/>
          <w:szCs w:val="18"/>
          <w:lang w:eastAsia="ru-RU"/>
        </w:rPr>
        <w:t xml:space="preserve">роизводство семян подсолнечника </w:t>
      </w:r>
      <w:proofErr w:type="gramStart"/>
      <w:r w:rsidRPr="00260F61">
        <w:rPr>
          <w:rFonts w:ascii="Tahoma" w:hAnsi="Tahoma" w:cs="Tahoma"/>
          <w:b/>
          <w:sz w:val="18"/>
          <w:szCs w:val="18"/>
          <w:lang w:eastAsia="ru-RU"/>
        </w:rPr>
        <w:t>в</w:t>
      </w:r>
      <w:proofErr w:type="gramEnd"/>
      <w:r w:rsidRPr="00260F61">
        <w:rPr>
          <w:rFonts w:ascii="Tahoma" w:hAnsi="Tahoma" w:cs="Tahoma"/>
          <w:b/>
          <w:sz w:val="18"/>
          <w:szCs w:val="18"/>
          <w:lang w:eastAsia="ru-RU"/>
        </w:rPr>
        <w:t xml:space="preserve"> снизится на 12%</w:t>
      </w:r>
      <w:r>
        <w:rPr>
          <w:rFonts w:ascii="Tahoma" w:hAnsi="Tahoma" w:cs="Tahoma"/>
          <w:b/>
          <w:sz w:val="18"/>
          <w:szCs w:val="18"/>
          <w:lang w:eastAsia="ru-RU"/>
        </w:rPr>
        <w:t>.</w:t>
      </w:r>
    </w:p>
    <w:p w:rsidR="0058111C" w:rsidRPr="00A07BB3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7BB3">
        <w:rPr>
          <w:rFonts w:ascii="Tahoma" w:hAnsi="Tahoma" w:cs="Tahoma"/>
          <w:sz w:val="18"/>
          <w:szCs w:val="18"/>
          <w:lang w:eastAsia="ru-RU"/>
        </w:rPr>
        <w:t>Это обусловлено снижением прогноза урожайности масличных культур в текущем сезоне</w:t>
      </w:r>
      <w:r>
        <w:rPr>
          <w:rFonts w:ascii="Tahoma" w:hAnsi="Tahoma" w:cs="Tahoma"/>
          <w:sz w:val="18"/>
          <w:szCs w:val="18"/>
          <w:lang w:eastAsia="ru-RU"/>
        </w:rPr>
        <w:t xml:space="preserve">. </w:t>
      </w:r>
      <w:r w:rsidRPr="00A07BB3">
        <w:rPr>
          <w:rFonts w:ascii="Tahoma" w:hAnsi="Tahoma" w:cs="Tahoma"/>
          <w:sz w:val="18"/>
          <w:szCs w:val="18"/>
          <w:lang w:eastAsia="ru-RU"/>
        </w:rPr>
        <w:t>Аналитики агентства «</w:t>
      </w:r>
      <w:proofErr w:type="spellStart"/>
      <w:r w:rsidRPr="00A07BB3">
        <w:rPr>
          <w:rFonts w:ascii="Tahoma" w:hAnsi="Tahoma" w:cs="Tahoma"/>
          <w:sz w:val="18"/>
          <w:szCs w:val="18"/>
          <w:lang w:eastAsia="ru-RU"/>
        </w:rPr>
        <w:t>АПК-Информ</w:t>
      </w:r>
      <w:proofErr w:type="spellEnd"/>
      <w:r w:rsidRPr="00A07BB3">
        <w:rPr>
          <w:rFonts w:ascii="Tahoma" w:hAnsi="Tahoma" w:cs="Tahoma"/>
          <w:sz w:val="18"/>
          <w:szCs w:val="18"/>
          <w:lang w:eastAsia="ru-RU"/>
        </w:rPr>
        <w:t xml:space="preserve">» прогнозируют снижение объемов производства семян подсолнечника в России в текущем сезоне с 9,2 </w:t>
      </w:r>
      <w:proofErr w:type="spellStart"/>
      <w:proofErr w:type="gram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A07BB3">
        <w:rPr>
          <w:rFonts w:ascii="Tahoma" w:hAnsi="Tahoma" w:cs="Tahoma"/>
          <w:sz w:val="18"/>
          <w:szCs w:val="18"/>
          <w:lang w:eastAsia="ru-RU"/>
        </w:rPr>
        <w:t xml:space="preserve"> до 8,9 </w:t>
      </w:r>
      <w:proofErr w:type="spell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A07BB3">
        <w:rPr>
          <w:rFonts w:ascii="Tahoma" w:hAnsi="Tahoma" w:cs="Tahoma"/>
          <w:sz w:val="18"/>
          <w:szCs w:val="18"/>
          <w:lang w:eastAsia="ru-RU"/>
        </w:rPr>
        <w:t xml:space="preserve"> тонн (ВПД), что на 12% уступает показателю сезона-2013/14. «Указанная корректировка обусловлена снижением прогноза урожайности масличных культур в текущем сезоне», – уточнили эксперты.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07BB3">
        <w:rPr>
          <w:rFonts w:ascii="Tahoma" w:hAnsi="Tahoma" w:cs="Tahoma"/>
          <w:sz w:val="18"/>
          <w:szCs w:val="18"/>
          <w:lang w:eastAsia="ru-RU"/>
        </w:rPr>
        <w:t xml:space="preserve">При этом внутренняя переработка подсолнечника в России в сезоне-2014/15 оценивается на уровне 8,8 </w:t>
      </w:r>
      <w:proofErr w:type="spellStart"/>
      <w:proofErr w:type="gram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A07BB3">
        <w:rPr>
          <w:rFonts w:ascii="Tahoma" w:hAnsi="Tahoma" w:cs="Tahoma"/>
          <w:sz w:val="18"/>
          <w:szCs w:val="18"/>
          <w:lang w:eastAsia="ru-RU"/>
        </w:rPr>
        <w:t xml:space="preserve"> тонн, а ее экспорт  – около 70 тыс. тонн.</w:t>
      </w:r>
    </w:p>
    <w:p w:rsidR="0058111C" w:rsidRPr="00A07BB3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7BB3">
        <w:rPr>
          <w:rFonts w:ascii="Tahoma" w:hAnsi="Tahoma" w:cs="Tahoma"/>
          <w:sz w:val="18"/>
          <w:szCs w:val="18"/>
          <w:lang w:eastAsia="ru-RU"/>
        </w:rPr>
        <w:lastRenderedPageBreak/>
        <w:t xml:space="preserve">Что касается прогноза объемов производства российского подсолнечного масла в сезоне-2014/15, то аналитики агентства оценивают его на уровне 3,68 </w:t>
      </w:r>
      <w:proofErr w:type="spellStart"/>
      <w:proofErr w:type="gram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A07BB3">
        <w:rPr>
          <w:rFonts w:ascii="Tahoma" w:hAnsi="Tahoma" w:cs="Tahoma"/>
          <w:sz w:val="18"/>
          <w:szCs w:val="18"/>
          <w:lang w:eastAsia="ru-RU"/>
        </w:rPr>
        <w:t xml:space="preserve"> тонн (4 </w:t>
      </w:r>
      <w:proofErr w:type="spell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A07BB3">
        <w:rPr>
          <w:rFonts w:ascii="Tahoma" w:hAnsi="Tahoma" w:cs="Tahoma"/>
          <w:sz w:val="18"/>
          <w:szCs w:val="18"/>
          <w:lang w:eastAsia="ru-RU"/>
        </w:rPr>
        <w:t xml:space="preserve"> тонн в сезоне-2013/14), подсолнечного шрота – также около 3,68 </w:t>
      </w:r>
      <w:proofErr w:type="spell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A07BB3">
        <w:rPr>
          <w:rFonts w:ascii="Tahoma" w:hAnsi="Tahoma" w:cs="Tahoma"/>
          <w:sz w:val="18"/>
          <w:szCs w:val="18"/>
          <w:lang w:eastAsia="ru-RU"/>
        </w:rPr>
        <w:t xml:space="preserve"> тонн (3,97 </w:t>
      </w:r>
      <w:proofErr w:type="spellStart"/>
      <w:r w:rsidRPr="00A07BB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A07BB3">
        <w:rPr>
          <w:rFonts w:ascii="Tahoma" w:hAnsi="Tahoma" w:cs="Tahoma"/>
          <w:sz w:val="18"/>
          <w:szCs w:val="18"/>
          <w:lang w:eastAsia="ru-RU"/>
        </w:rPr>
        <w:t xml:space="preserve"> тонн в сезоне-2013/14).</w:t>
      </w: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07BB3">
        <w:rPr>
          <w:rFonts w:ascii="Tahoma" w:hAnsi="Tahoma" w:cs="Tahoma"/>
          <w:sz w:val="18"/>
          <w:szCs w:val="18"/>
          <w:lang w:eastAsia="ru-RU"/>
        </w:rPr>
        <w:t>«Таким образом, можно говорить о том, что предложение семян подсолнечника и продуктов переработки в текущем сезоне в России ожидается хотя и не рекордным, однако вполне достаточным для удовлетворения внутренних потребностей страны, а также обеспечения экспортного потенциала», – резюмировали эксперты.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FA2A46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FA2A46">
        <w:rPr>
          <w:rFonts w:ascii="Tahoma" w:hAnsi="Tahoma" w:cs="Tahoma"/>
          <w:i/>
          <w:sz w:val="18"/>
          <w:szCs w:val="18"/>
          <w:lang w:eastAsia="ru-RU"/>
        </w:rPr>
        <w:t>Теперь можно разобраться с тем</w:t>
      </w:r>
      <w:r>
        <w:rPr>
          <w:rFonts w:ascii="Tahoma" w:hAnsi="Tahoma" w:cs="Tahoma"/>
          <w:i/>
          <w:sz w:val="18"/>
          <w:szCs w:val="18"/>
          <w:lang w:eastAsia="ru-RU"/>
        </w:rPr>
        <w:t>,</w:t>
      </w:r>
      <w:r w:rsidRPr="00FA2A46">
        <w:rPr>
          <w:rFonts w:ascii="Tahoma" w:hAnsi="Tahoma" w:cs="Tahoma"/>
          <w:i/>
          <w:sz w:val="18"/>
          <w:szCs w:val="18"/>
          <w:lang w:eastAsia="ru-RU"/>
        </w:rPr>
        <w:t xml:space="preserve"> что творится</w:t>
      </w:r>
      <w:r>
        <w:rPr>
          <w:rFonts w:ascii="Tahoma" w:hAnsi="Tahoma" w:cs="Tahoma"/>
          <w:i/>
          <w:sz w:val="18"/>
          <w:szCs w:val="18"/>
          <w:lang w:eastAsia="ru-RU"/>
        </w:rPr>
        <w:t xml:space="preserve"> на этом рынке</w:t>
      </w:r>
      <w:r w:rsidRPr="00FA2A46">
        <w:rPr>
          <w:rFonts w:ascii="Tahoma" w:hAnsi="Tahoma" w:cs="Tahoma"/>
          <w:i/>
          <w:sz w:val="18"/>
          <w:szCs w:val="18"/>
          <w:lang w:eastAsia="ru-RU"/>
        </w:rPr>
        <w:t xml:space="preserve"> в мире</w:t>
      </w:r>
      <w:r>
        <w:rPr>
          <w:rFonts w:ascii="Tahoma" w:hAnsi="Tahoma" w:cs="Tahoma"/>
          <w:i/>
          <w:sz w:val="18"/>
          <w:szCs w:val="18"/>
          <w:lang w:eastAsia="ru-RU"/>
        </w:rPr>
        <w:t>…</w:t>
      </w:r>
      <w:r>
        <w:rPr>
          <w:rFonts w:ascii="Tahoma" w:hAnsi="Tahoma" w:cs="Tahoma"/>
          <w:sz w:val="18"/>
          <w:szCs w:val="18"/>
          <w:lang w:eastAsia="ru-RU"/>
        </w:rPr>
        <w:t>..</w:t>
      </w:r>
      <w:r w:rsidRPr="00FA2A46"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58111C" w:rsidRPr="008F74E4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238750" cy="2990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1C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А вот в рублях кривая вторую неделю настырно ползёт вверх, что характеризуется нестабильностью валютных курсов. </w:t>
      </w:r>
    </w:p>
    <w:p w:rsidR="0058111C" w:rsidRDefault="0058111C" w:rsidP="0058111C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829175" cy="27241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1C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</w:p>
    <w:p w:rsidR="0058111C" w:rsidRPr="0056557F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56557F">
        <w:rPr>
          <w:rFonts w:ascii="Tahoma" w:hAnsi="Tahoma" w:cs="Tahoma"/>
          <w:b/>
          <w:sz w:val="18"/>
          <w:szCs w:val="18"/>
          <w:lang w:eastAsia="ru-RU"/>
        </w:rPr>
        <w:t xml:space="preserve">Пшеница резко упала в цене </w:t>
      </w: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По итогам торгов (на Чикагской бирже, естественно)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зерновые контракты продемонстрировали разнонаправленное движение. Пшеница резко потеряла в цене, в то время как соя и кукуруза несколько подорожали.</w:t>
      </w:r>
      <w:r>
        <w:rPr>
          <w:rFonts w:ascii="Tahoma" w:hAnsi="Tahoma" w:cs="Tahoma"/>
          <w:sz w:val="18"/>
          <w:szCs w:val="18"/>
          <w:lang w:eastAsia="ru-RU"/>
        </w:rPr>
        <w:t xml:space="preserve"> В начале торгов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все зерновые контракты продолжили движение вниз. </w:t>
      </w:r>
      <w:r w:rsidRPr="00DB1246">
        <w:rPr>
          <w:rFonts w:ascii="Tahoma" w:hAnsi="Tahoma" w:cs="Tahoma"/>
          <w:sz w:val="18"/>
          <w:szCs w:val="18"/>
          <w:u w:val="single"/>
          <w:lang w:eastAsia="ru-RU"/>
        </w:rPr>
        <w:t>Пшеница США падала на новостях из Украины</w:t>
      </w:r>
      <w:r w:rsidRPr="0056557F">
        <w:rPr>
          <w:rFonts w:ascii="Tahoma" w:hAnsi="Tahoma" w:cs="Tahoma"/>
          <w:sz w:val="18"/>
          <w:szCs w:val="18"/>
          <w:lang w:eastAsia="ru-RU"/>
        </w:rPr>
        <w:t>. Очередное соглашение о прекращении огня между Украиной и Россией, по данным американских СМИ, дает надежду на окончание боевых действий. Кукуруза и соя несколько снижаются, рынки ведут себя спокойно в преддверии отчета WASDE.</w:t>
      </w:r>
      <w:r>
        <w:rPr>
          <w:rFonts w:ascii="Tahoma" w:hAnsi="Tahoma" w:cs="Tahoma"/>
          <w:sz w:val="18"/>
          <w:szCs w:val="18"/>
          <w:lang w:eastAsia="ru-RU"/>
        </w:rPr>
        <w:t xml:space="preserve"> Потеря в цене наглядно видна на графике, в виде отклонения в районе 220</w:t>
      </w:r>
      <w:r w:rsidRPr="00DB1246">
        <w:rPr>
          <w:rFonts w:ascii="Tahoma" w:hAnsi="Tahoma" w:cs="Tahoma"/>
          <w:sz w:val="18"/>
          <w:szCs w:val="18"/>
          <w:lang w:eastAsia="ru-RU"/>
        </w:rPr>
        <w:t>$</w:t>
      </w:r>
      <w:r>
        <w:rPr>
          <w:rFonts w:ascii="Tahoma" w:hAnsi="Tahoma" w:cs="Tahoma"/>
          <w:sz w:val="18"/>
          <w:szCs w:val="18"/>
          <w:lang w:eastAsia="ru-RU"/>
        </w:rPr>
        <w:t xml:space="preserve">/т. </w:t>
      </w:r>
    </w:p>
    <w:p w:rsidR="0058111C" w:rsidRPr="00DB1246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905375" cy="28194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1C" w:rsidRPr="009D7C21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Ну и исходя из рисунка о Европе вообще и отдельных странах в частности: </w:t>
      </w:r>
    </w:p>
    <w:p w:rsidR="0058111C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</w:p>
    <w:p w:rsidR="0058111C" w:rsidRPr="00317472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317472">
        <w:rPr>
          <w:rFonts w:ascii="Tahoma" w:hAnsi="Tahoma" w:cs="Tahoma"/>
          <w:b/>
          <w:sz w:val="18"/>
          <w:szCs w:val="18"/>
          <w:lang w:eastAsia="ru-RU"/>
        </w:rPr>
        <w:t>Европейская пшеница не устояла перед давлением со стороны Чикаго</w:t>
      </w: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D40B6">
        <w:rPr>
          <w:rFonts w:ascii="Tahoma" w:hAnsi="Tahoma" w:cs="Tahoma"/>
          <w:sz w:val="18"/>
          <w:szCs w:val="18"/>
          <w:lang w:eastAsia="ru-RU"/>
        </w:rPr>
        <w:t>Во вторник европейские би</w:t>
      </w:r>
      <w:r>
        <w:rPr>
          <w:rFonts w:ascii="Tahoma" w:hAnsi="Tahoma" w:cs="Tahoma"/>
          <w:sz w:val="18"/>
          <w:szCs w:val="18"/>
          <w:lang w:eastAsia="ru-RU"/>
        </w:rPr>
        <w:t xml:space="preserve">ржи пшеницы развернулись вниз. </w:t>
      </w:r>
      <w:r w:rsidRPr="009D40B6">
        <w:rPr>
          <w:rFonts w:ascii="Tahoma" w:hAnsi="Tahoma" w:cs="Tahoma"/>
          <w:sz w:val="18"/>
          <w:szCs w:val="18"/>
          <w:lang w:eastAsia="ru-RU"/>
        </w:rPr>
        <w:t>Давление на торги оказало, как ослабление котировок мягкой пшеницы в Чикаго, так и укрепление курс</w:t>
      </w:r>
      <w:r>
        <w:rPr>
          <w:rFonts w:ascii="Tahoma" w:hAnsi="Tahoma" w:cs="Tahoma"/>
          <w:sz w:val="18"/>
          <w:szCs w:val="18"/>
          <w:lang w:eastAsia="ru-RU"/>
        </w:rPr>
        <w:t xml:space="preserve">а евро по отношению к доллару. </w:t>
      </w:r>
      <w:r w:rsidRPr="009D40B6">
        <w:rPr>
          <w:rFonts w:ascii="Tahoma" w:hAnsi="Tahoma" w:cs="Tahoma"/>
          <w:sz w:val="18"/>
          <w:szCs w:val="18"/>
          <w:lang w:eastAsia="ru-RU"/>
        </w:rPr>
        <w:t>Свою долю негатива в биржевые торги внесли также несбывшиеся ожидания введения Россией мер рег</w:t>
      </w:r>
      <w:r>
        <w:rPr>
          <w:rFonts w:ascii="Tahoma" w:hAnsi="Tahoma" w:cs="Tahoma"/>
          <w:sz w:val="18"/>
          <w:szCs w:val="18"/>
          <w:lang w:eastAsia="ru-RU"/>
        </w:rPr>
        <w:t xml:space="preserve">улирования зернового экспорта. </w:t>
      </w:r>
      <w:r w:rsidRPr="009D40B6">
        <w:rPr>
          <w:rFonts w:ascii="Tahoma" w:hAnsi="Tahoma" w:cs="Tahoma"/>
          <w:sz w:val="18"/>
          <w:szCs w:val="18"/>
          <w:lang w:eastAsia="ru-RU"/>
        </w:rPr>
        <w:t>Январские котировки мукомольной пшеницы на парижской бирже MATIF снизились на 2,50 евро до 186,50 €/тонна (230,81 $/тонна).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9D40B6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9D40B6">
        <w:rPr>
          <w:rFonts w:ascii="Tahoma" w:hAnsi="Tahoma" w:cs="Tahoma"/>
          <w:b/>
          <w:sz w:val="18"/>
          <w:szCs w:val="18"/>
          <w:lang w:eastAsia="ru-RU"/>
        </w:rPr>
        <w:t>Франция: площадь сева озимых зерновых увеличена на 2%</w:t>
      </w:r>
    </w:p>
    <w:p w:rsidR="0058111C" w:rsidRPr="009D40B6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D40B6">
        <w:rPr>
          <w:rFonts w:ascii="Tahoma" w:hAnsi="Tahoma" w:cs="Tahoma"/>
          <w:sz w:val="18"/>
          <w:szCs w:val="18"/>
          <w:lang w:eastAsia="ru-RU"/>
        </w:rPr>
        <w:t>МСХ Франции опубликовало оценку площадей сева зерновых и масличных культур под урожай-2015. Посевная площадь зерновых культур была расширена до 7,1 млн. га (7,0 млн. га в 2014г. и 6,9 млн. га в среднем за последние пять лет). Озимой мягкой пшеницей засеяно 5,1 (5,0 и 4,9) млн. га, ячменем – 1,3 (1,2 и 1,1) млн. га.</w:t>
      </w: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D40B6">
        <w:rPr>
          <w:rFonts w:ascii="Tahoma" w:hAnsi="Tahoma" w:cs="Tahoma"/>
          <w:sz w:val="18"/>
          <w:szCs w:val="18"/>
          <w:lang w:eastAsia="ru-RU"/>
        </w:rPr>
        <w:t>Благодаря высоким ценам на твердую пшеницу в осенние месяцы текущего года, фермеры увеличили её площадь во время осенней посевной кампании с 281 тыс. га до 309 тыс. га. Тем не менее, размер посевных площадей под озимой твердой пшеницей остался ниже, чем в среднем за предыдущие пять лет – 387 тыс. га.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9D40B6">
        <w:rPr>
          <w:rFonts w:ascii="Tahoma" w:hAnsi="Tahoma" w:cs="Tahoma"/>
          <w:sz w:val="18"/>
          <w:szCs w:val="18"/>
          <w:lang w:eastAsia="ru-RU"/>
        </w:rPr>
        <w:t>Посевная площадь озимого рапса стабильна – 1,5 (1,5 и 1,5) млн. га.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4719C1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4719C1">
        <w:rPr>
          <w:rFonts w:ascii="Tahoma" w:hAnsi="Tahoma" w:cs="Tahoma"/>
          <w:b/>
          <w:sz w:val="18"/>
          <w:szCs w:val="18"/>
          <w:lang w:eastAsia="ru-RU"/>
        </w:rPr>
        <w:t>Экспорт английской пшеницы в текущем сезоне в 5 раз больше, чем год назад</w:t>
      </w:r>
    </w:p>
    <w:p w:rsidR="0058111C" w:rsidRPr="004719C1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4719C1">
        <w:rPr>
          <w:rFonts w:ascii="Tahoma" w:hAnsi="Tahoma" w:cs="Tahoma"/>
          <w:sz w:val="18"/>
          <w:szCs w:val="18"/>
          <w:lang w:eastAsia="ru-RU"/>
        </w:rPr>
        <w:t>В октябре Великобритания экспортировала самый большой месячный объем пшеницы в сезоне – 218,588 тыс. тонн. В том числе 92,93 тыс. тонн были поставлены во французскую «вотчину» - Алжир. Эта североафриканская страна стала для Великобритании вторым крупнейшим покупателем в сезоне после Испании.</w:t>
      </w:r>
    </w:p>
    <w:p w:rsidR="0058111C" w:rsidRPr="004719C1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4719C1">
        <w:rPr>
          <w:rFonts w:ascii="Tahoma" w:hAnsi="Tahoma" w:cs="Tahoma"/>
          <w:sz w:val="18"/>
          <w:szCs w:val="18"/>
          <w:lang w:eastAsia="ru-RU"/>
        </w:rPr>
        <w:t>Всего же сначала сезона 2014/15 по октябрь Великобритания экспортировала 506,933 тыс. тонн пшеницы, что в 5,3 раза больше, чем за аналогичный период прошлого сезона.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4719C1">
        <w:rPr>
          <w:rFonts w:ascii="Tahoma" w:hAnsi="Tahoma" w:cs="Tahoma"/>
          <w:sz w:val="18"/>
          <w:szCs w:val="18"/>
          <w:lang w:eastAsia="ru-RU"/>
        </w:rPr>
        <w:t>Два года подряд, 2012-й и 2013-й,  Великобритания становилась нетто-импортером пшеницы из-за плохих урожаев. В 2014г. страна собрала 16,62 млн. тонн – самый лучший показатель за 6 лет.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226682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226682">
        <w:rPr>
          <w:rFonts w:ascii="Tahoma" w:hAnsi="Tahoma" w:cs="Tahoma"/>
          <w:b/>
          <w:sz w:val="18"/>
          <w:szCs w:val="18"/>
          <w:lang w:eastAsia="ru-RU"/>
        </w:rPr>
        <w:t xml:space="preserve">Прогноз австралийской пшеницы снижен 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26682">
        <w:rPr>
          <w:rFonts w:ascii="Tahoma" w:hAnsi="Tahoma" w:cs="Tahoma"/>
          <w:sz w:val="18"/>
          <w:szCs w:val="18"/>
          <w:lang w:eastAsia="ru-RU"/>
        </w:rPr>
        <w:t>Австралия снизила прогноз производства пшеницы в сезоне 2014/15. Оценка агентства ABARE была сокращена  на 4%. Причиной снижения прогноза стала засуха в ведущих аграрных регионах страны.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26682">
        <w:rPr>
          <w:rFonts w:ascii="Tahoma" w:hAnsi="Tahoma" w:cs="Tahoma"/>
          <w:sz w:val="18"/>
          <w:szCs w:val="18"/>
          <w:lang w:eastAsia="ru-RU"/>
        </w:rPr>
        <w:t xml:space="preserve">По расчетам агентства ABARE, Австралия произведет 23,22 </w:t>
      </w:r>
      <w:proofErr w:type="spellStart"/>
      <w:proofErr w:type="gramStart"/>
      <w:r w:rsidRPr="00226682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226682">
        <w:rPr>
          <w:rFonts w:ascii="Tahoma" w:hAnsi="Tahoma" w:cs="Tahoma"/>
          <w:sz w:val="18"/>
          <w:szCs w:val="18"/>
          <w:lang w:eastAsia="ru-RU"/>
        </w:rPr>
        <w:t xml:space="preserve"> тонн пшеницы. Сентябрьский прогноз агентства находился на уровне 24,23 </w:t>
      </w:r>
      <w:proofErr w:type="spellStart"/>
      <w:proofErr w:type="gramStart"/>
      <w:r w:rsidRPr="00226682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226682">
        <w:rPr>
          <w:rFonts w:ascii="Tahoma" w:hAnsi="Tahoma" w:cs="Tahoma"/>
          <w:sz w:val="18"/>
          <w:szCs w:val="18"/>
          <w:lang w:eastAsia="ru-RU"/>
        </w:rPr>
        <w:t xml:space="preserve"> тонн.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Pr="00226682" w:rsidRDefault="0058111C" w:rsidP="0058111C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226682">
        <w:rPr>
          <w:rFonts w:ascii="Tahoma" w:hAnsi="Tahoma" w:cs="Tahoma"/>
          <w:b/>
          <w:sz w:val="18"/>
          <w:szCs w:val="18"/>
          <w:lang w:eastAsia="ru-RU"/>
        </w:rPr>
        <w:t xml:space="preserve">Сколько составит мировое производство пшеницы в 2015 году? </w:t>
      </w:r>
    </w:p>
    <w:p w:rsidR="0058111C" w:rsidRPr="00226682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26682">
        <w:rPr>
          <w:rFonts w:ascii="Tahoma" w:hAnsi="Tahoma" w:cs="Tahoma"/>
          <w:sz w:val="18"/>
          <w:szCs w:val="18"/>
          <w:lang w:eastAsia="ru-RU"/>
        </w:rPr>
        <w:t xml:space="preserve">Согласно данным Международного совета по зерну, мировое производство пшеницы 2015 года составит около 718,1 миллиона тонн, а не </w:t>
      </w:r>
      <w:proofErr w:type="gramStart"/>
      <w:r w:rsidRPr="00226682">
        <w:rPr>
          <w:rFonts w:ascii="Tahoma" w:hAnsi="Tahoma" w:cs="Tahoma"/>
          <w:sz w:val="18"/>
          <w:szCs w:val="18"/>
          <w:lang w:eastAsia="ru-RU"/>
        </w:rPr>
        <w:t>прогнозируемые</w:t>
      </w:r>
      <w:proofErr w:type="gramEnd"/>
      <w:r w:rsidRPr="00226682">
        <w:rPr>
          <w:rFonts w:ascii="Tahoma" w:hAnsi="Tahoma" w:cs="Tahoma"/>
          <w:sz w:val="18"/>
          <w:szCs w:val="18"/>
          <w:lang w:eastAsia="ru-RU"/>
        </w:rPr>
        <w:t xml:space="preserve"> ранее 718,5 миллиона тонн. Посев озимой пшеницы в государствах северного полушария уже закончен. Если весной будет засеяно пшеницей не меньше площадей, чем обычно, то мировая площадь в сезоне 2015–2016 увеличится на 1%.</w:t>
      </w:r>
    </w:p>
    <w:p w:rsidR="0058111C" w:rsidRPr="00226682" w:rsidRDefault="0058111C" w:rsidP="0058111C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26682">
        <w:rPr>
          <w:rFonts w:ascii="Tahoma" w:hAnsi="Tahoma" w:cs="Tahoma"/>
          <w:sz w:val="18"/>
          <w:szCs w:val="18"/>
          <w:lang w:eastAsia="ru-RU"/>
        </w:rPr>
        <w:t xml:space="preserve">Однако, </w:t>
      </w:r>
      <w:proofErr w:type="gramStart"/>
      <w:r w:rsidRPr="00226682">
        <w:rPr>
          <w:rFonts w:ascii="Tahoma" w:hAnsi="Tahoma" w:cs="Tahoma"/>
          <w:sz w:val="18"/>
          <w:szCs w:val="18"/>
          <w:lang w:eastAsia="ru-RU"/>
        </w:rPr>
        <w:t>даже</w:t>
      </w:r>
      <w:proofErr w:type="gramEnd"/>
      <w:r w:rsidRPr="00226682">
        <w:rPr>
          <w:rFonts w:ascii="Tahoma" w:hAnsi="Tahoma" w:cs="Tahoma"/>
          <w:sz w:val="18"/>
          <w:szCs w:val="18"/>
          <w:lang w:eastAsia="ru-RU"/>
        </w:rPr>
        <w:t xml:space="preserve"> несмотря на небольшое снижение прогноза, урожай будет находиться на рекордном уровне. В минувшем сезоне было собрано во всем мире около 711,9 миллиона тонн.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26682">
        <w:rPr>
          <w:rFonts w:ascii="Tahoma" w:hAnsi="Tahoma" w:cs="Tahoma"/>
          <w:sz w:val="18"/>
          <w:szCs w:val="18"/>
          <w:lang w:eastAsia="ru-RU"/>
        </w:rPr>
        <w:t>По сравнению с прогнозами предыдущего месяца резко снизилась оценка урожайности пшеницы в Алжире – с 3,1 до 1,8 миллиона тонн. Прогнозы урожайности уменьшились также для США, Египта и Казахстана.</w:t>
      </w: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>
        <w:rPr>
          <w:rFonts w:ascii="Tahoma" w:hAnsi="Tahoma" w:cs="Tahoma"/>
          <w:sz w:val="18"/>
          <w:szCs w:val="18"/>
          <w:lang w:eastAsia="ru-RU"/>
        </w:rPr>
        <w:t>И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как и в описательной части отечественного рынка, завершаем </w:t>
      </w:r>
      <w:r w:rsidRPr="000F7F59">
        <w:rPr>
          <w:rFonts w:ascii="Tahoma" w:hAnsi="Tahoma" w:cs="Tahoma"/>
          <w:b/>
          <w:sz w:val="18"/>
          <w:szCs w:val="18"/>
          <w:lang w:eastAsia="ru-RU"/>
        </w:rPr>
        <w:t>подсолнечником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Default="0058111C" w:rsidP="0058111C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981575" cy="27146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Была хорошая неделя, </w:t>
      </w:r>
      <w:r w:rsidRPr="00B86F39">
        <w:rPr>
          <w:rFonts w:ascii="Tahoma" w:hAnsi="Tahoma" w:cs="Tahoma"/>
          <w:sz w:val="18"/>
          <w:szCs w:val="18"/>
          <w:lang w:eastAsia="ru-RU"/>
        </w:rPr>
        <w:t>рынок начинает наг</w:t>
      </w:r>
      <w:r>
        <w:rPr>
          <w:rFonts w:ascii="Tahoma" w:hAnsi="Tahoma" w:cs="Tahoma"/>
          <w:sz w:val="18"/>
          <w:szCs w:val="18"/>
          <w:lang w:eastAsia="ru-RU"/>
        </w:rPr>
        <w:t>реваться за счёт старого и нового урожая. Старый урожай получил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от +</w:t>
      </w:r>
      <w:r w:rsidRPr="00B86F39">
        <w:rPr>
          <w:rFonts w:ascii="Tahoma" w:hAnsi="Tahoma" w:cs="Tahoma"/>
          <w:sz w:val="18"/>
          <w:szCs w:val="18"/>
          <w:lang w:eastAsia="ru-RU"/>
        </w:rPr>
        <w:t>50 це</w:t>
      </w:r>
      <w:r>
        <w:rPr>
          <w:rFonts w:ascii="Tahoma" w:hAnsi="Tahoma" w:cs="Tahoma"/>
          <w:sz w:val="18"/>
          <w:szCs w:val="18"/>
          <w:lang w:eastAsia="ru-RU"/>
        </w:rPr>
        <w:t>нтов до $ 1,65 за центнер. Н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овый урожай </w:t>
      </w:r>
      <w:r>
        <w:rPr>
          <w:rFonts w:ascii="Tahoma" w:hAnsi="Tahoma" w:cs="Tahoma"/>
          <w:sz w:val="18"/>
          <w:szCs w:val="18"/>
          <w:lang w:eastAsia="ru-RU"/>
        </w:rPr>
        <w:t>поднимался в цене от +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30 центов до $ 1,00 за центнер. </w:t>
      </w:r>
      <w:r>
        <w:rPr>
          <w:rFonts w:ascii="Tahoma" w:hAnsi="Tahoma" w:cs="Tahoma"/>
          <w:sz w:val="18"/>
          <w:szCs w:val="18"/>
          <w:lang w:eastAsia="ru-RU"/>
        </w:rPr>
        <w:t>Статистика Канады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выпустила свою последнюю оценку </w:t>
      </w:r>
      <w:r>
        <w:rPr>
          <w:rFonts w:ascii="Tahoma" w:hAnsi="Tahoma" w:cs="Tahoma"/>
          <w:sz w:val="18"/>
          <w:szCs w:val="18"/>
          <w:lang w:eastAsia="ru-RU"/>
        </w:rPr>
        <w:t xml:space="preserve">в 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2014 </w:t>
      </w:r>
      <w:r>
        <w:rPr>
          <w:rFonts w:ascii="Tahoma" w:hAnsi="Tahoma" w:cs="Tahoma"/>
          <w:sz w:val="18"/>
          <w:szCs w:val="18"/>
          <w:lang w:eastAsia="ru-RU"/>
        </w:rPr>
        <w:t xml:space="preserve">году урожая. </w:t>
      </w:r>
      <w:r w:rsidRPr="00B86F39">
        <w:rPr>
          <w:rFonts w:ascii="Tahoma" w:hAnsi="Tahoma" w:cs="Tahoma"/>
          <w:sz w:val="18"/>
          <w:szCs w:val="18"/>
          <w:lang w:eastAsia="ru-RU"/>
        </w:rPr>
        <w:t>Погода в Аргентине и Бразилии остается</w:t>
      </w:r>
      <w:r>
        <w:rPr>
          <w:rFonts w:ascii="Tahoma" w:hAnsi="Tahoma" w:cs="Tahoma"/>
          <w:sz w:val="18"/>
          <w:szCs w:val="18"/>
          <w:lang w:eastAsia="ru-RU"/>
        </w:rPr>
        <w:t xml:space="preserve"> благоприятной.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Трейдеры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думают о перспективах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нового рекордного урожая сои в Южной Америке</w:t>
      </w:r>
      <w:r>
        <w:rPr>
          <w:rFonts w:ascii="Tahoma" w:hAnsi="Tahoma" w:cs="Tahoma"/>
          <w:sz w:val="18"/>
          <w:szCs w:val="18"/>
          <w:lang w:eastAsia="ru-RU"/>
        </w:rPr>
        <w:t>, который хорошо выглядит в настоящее время. Также говорят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на рынке, что спрос</w:t>
      </w:r>
      <w:r>
        <w:rPr>
          <w:rFonts w:ascii="Tahoma" w:hAnsi="Tahoma" w:cs="Tahoma"/>
          <w:sz w:val="18"/>
          <w:szCs w:val="18"/>
          <w:lang w:eastAsia="ru-RU"/>
        </w:rPr>
        <w:t xml:space="preserve"> на сою в конечном итоге перейдёт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к Южной Америке. Это д</w:t>
      </w:r>
      <w:r>
        <w:rPr>
          <w:rFonts w:ascii="Tahoma" w:hAnsi="Tahoma" w:cs="Tahoma"/>
          <w:sz w:val="18"/>
          <w:szCs w:val="18"/>
          <w:lang w:eastAsia="ru-RU"/>
        </w:rPr>
        <w:t>ало некоторое сопротивление ценам</w:t>
      </w:r>
      <w:r w:rsidRPr="00B86F39">
        <w:rPr>
          <w:rFonts w:ascii="Tahoma" w:hAnsi="Tahoma" w:cs="Tahoma"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 xml:space="preserve"> Торговцы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тепер</w:t>
      </w:r>
      <w:r>
        <w:rPr>
          <w:rFonts w:ascii="Tahoma" w:hAnsi="Tahoma" w:cs="Tahoma"/>
          <w:sz w:val="18"/>
          <w:szCs w:val="18"/>
          <w:lang w:eastAsia="ru-RU"/>
        </w:rPr>
        <w:t>ь будет готовиться к ежемесячному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докладу в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среду в USDA </w:t>
      </w:r>
      <w:r>
        <w:rPr>
          <w:rFonts w:ascii="Tahoma" w:hAnsi="Tahoma" w:cs="Tahoma"/>
          <w:sz w:val="18"/>
          <w:szCs w:val="18"/>
          <w:lang w:eastAsia="ru-RU"/>
        </w:rPr>
        <w:t>по спросу и предложению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. </w:t>
      </w:r>
      <w:proofErr w:type="spellStart"/>
      <w:r w:rsidRPr="00B86F39">
        <w:rPr>
          <w:rFonts w:ascii="Tahoma" w:hAnsi="Tahoma" w:cs="Tahoma"/>
          <w:sz w:val="18"/>
          <w:szCs w:val="18"/>
          <w:lang w:eastAsia="ru-RU"/>
        </w:rPr>
        <w:t>Трейдеры</w:t>
      </w:r>
      <w:proofErr w:type="spellEnd"/>
      <w:r w:rsidRPr="00B86F39">
        <w:rPr>
          <w:rFonts w:ascii="Tahoma" w:hAnsi="Tahoma" w:cs="Tahoma"/>
          <w:sz w:val="18"/>
          <w:szCs w:val="18"/>
          <w:lang w:eastAsia="ru-RU"/>
        </w:rPr>
        <w:t xml:space="preserve"> ожидают лишь незначительные</w:t>
      </w:r>
      <w:r>
        <w:rPr>
          <w:rFonts w:ascii="Tahoma" w:hAnsi="Tahoma" w:cs="Tahoma"/>
          <w:sz w:val="18"/>
          <w:szCs w:val="18"/>
          <w:lang w:eastAsia="ru-RU"/>
        </w:rPr>
        <w:t xml:space="preserve"> изменения в США и Южной Америке цен</w:t>
      </w:r>
      <w:r w:rsidRPr="00B86F39">
        <w:rPr>
          <w:rFonts w:ascii="Tahoma" w:hAnsi="Tahoma" w:cs="Tahoma"/>
          <w:sz w:val="18"/>
          <w:szCs w:val="18"/>
          <w:lang w:eastAsia="ru-RU"/>
        </w:rPr>
        <w:t xml:space="preserve"> в отчете на следующей неделе. Давление со стороны сильного доллара и падения цен на сырую нефть мо</w:t>
      </w:r>
      <w:r>
        <w:rPr>
          <w:rFonts w:ascii="Tahoma" w:hAnsi="Tahoma" w:cs="Tahoma"/>
          <w:sz w:val="18"/>
          <w:szCs w:val="18"/>
          <w:lang w:eastAsia="ru-RU"/>
        </w:rPr>
        <w:t>жет повлиять на масличные цены на следующей неделе</w:t>
      </w:r>
      <w:r w:rsidRPr="00B86F39">
        <w:rPr>
          <w:rFonts w:ascii="Tahoma" w:hAnsi="Tahoma" w:cs="Tahoma"/>
          <w:sz w:val="18"/>
          <w:szCs w:val="18"/>
          <w:lang w:eastAsia="ru-RU"/>
        </w:rPr>
        <w:t>.</w:t>
      </w:r>
    </w:p>
    <w:p w:rsidR="0058111C" w:rsidRDefault="0058111C" w:rsidP="0058111C">
      <w:pPr>
        <w:rPr>
          <w:rFonts w:ascii="Tahoma" w:hAnsi="Tahoma" w:cs="Tahoma"/>
          <w:sz w:val="18"/>
          <w:szCs w:val="18"/>
          <w:lang w:eastAsia="ru-RU"/>
        </w:rPr>
      </w:pPr>
    </w:p>
    <w:p w:rsidR="0058111C" w:rsidRPr="00374FA4" w:rsidRDefault="0058111C" w:rsidP="0058111C">
      <w:pPr>
        <w:rPr>
          <w:rFonts w:ascii="Tahoma" w:hAnsi="Tahoma" w:cs="Tahoma"/>
          <w:b/>
          <w:sz w:val="18"/>
          <w:szCs w:val="18"/>
          <w:lang w:eastAsia="ru-RU"/>
        </w:rPr>
      </w:pPr>
      <w:r w:rsidRPr="00374FA4">
        <w:rPr>
          <w:rFonts w:ascii="Tahoma" w:hAnsi="Tahoma" w:cs="Tahoma"/>
          <w:b/>
          <w:sz w:val="18"/>
          <w:szCs w:val="18"/>
          <w:lang w:eastAsia="ru-RU"/>
        </w:rPr>
        <w:t xml:space="preserve">Краткий итог </w:t>
      </w:r>
    </w:p>
    <w:p w:rsidR="0058111C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По опыту прошлых лет можно заметить, что этот год заканчивается нестандартно. Обычно декабрь характеризовался слабой покупательской активностью. Цены или оставались неизменными, или снижались без рывков. В ряде случаев можно было заметить скачок с повышением в последние дни торгов перед новогодними праздниками. Сейчас же цены движутся рывками, даже весьма консервативный рынок подсолнечника (Аргентина) «скачет» в пределах +/- 10 </w:t>
      </w:r>
      <w:r w:rsidRPr="00440A75">
        <w:rPr>
          <w:rFonts w:ascii="Tahoma" w:hAnsi="Tahoma" w:cs="Tahoma"/>
          <w:sz w:val="18"/>
          <w:szCs w:val="18"/>
          <w:lang w:eastAsia="ru-RU"/>
        </w:rPr>
        <w:t>$</w:t>
      </w:r>
      <w:r>
        <w:rPr>
          <w:rFonts w:ascii="Tahoma" w:hAnsi="Tahoma" w:cs="Tahoma"/>
          <w:sz w:val="18"/>
          <w:szCs w:val="18"/>
          <w:lang w:eastAsia="ru-RU"/>
        </w:rPr>
        <w:t>/т</w:t>
      </w:r>
      <w:r w:rsidRPr="00440A75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 xml:space="preserve">чего за ним обычно не наблюдалось. И если мировой рынок движется скачками, то внутри нашей страны до сегодняшнего дня наблюдается устойчивое повышение, а цены на ряд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сельхозкультур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могут изменяться за неделю до 1500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руб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/т. А это очень много, по сравнению с тем к чему мы привыкли, когда скачки достигали максимум 500 </w:t>
      </w:r>
      <w:proofErr w:type="spellStart"/>
      <w:proofErr w:type="gramStart"/>
      <w:r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/т. Ситуация непредсказуемая, и как вы заметили, с ноября месяца мы практически не публикуем прогнозов, не то что на следующий год, но и краткосрочных на пару недель. Даже опубликованные у нас сегодня высказывания </w:t>
      </w:r>
      <w:r w:rsidRPr="0056557F">
        <w:rPr>
          <w:rFonts w:ascii="Tahoma" w:hAnsi="Tahoma" w:cs="Tahoma"/>
          <w:sz w:val="18"/>
          <w:szCs w:val="18"/>
          <w:lang w:eastAsia="ru-RU"/>
        </w:rPr>
        <w:t>Иван</w:t>
      </w:r>
      <w:r>
        <w:rPr>
          <w:rFonts w:ascii="Tahoma" w:hAnsi="Tahoma" w:cs="Tahoma"/>
          <w:sz w:val="18"/>
          <w:szCs w:val="18"/>
          <w:lang w:eastAsia="ru-RU"/>
        </w:rPr>
        <w:t>а</w:t>
      </w:r>
      <w:r w:rsidRPr="0056557F">
        <w:rPr>
          <w:rFonts w:ascii="Tahoma" w:hAnsi="Tahoma" w:cs="Tahoma"/>
          <w:sz w:val="18"/>
          <w:szCs w:val="18"/>
          <w:lang w:eastAsia="ru-RU"/>
        </w:rPr>
        <w:t xml:space="preserve"> Борисов</w:t>
      </w:r>
      <w:r>
        <w:rPr>
          <w:rFonts w:ascii="Tahoma" w:hAnsi="Tahoma" w:cs="Tahoma"/>
          <w:sz w:val="18"/>
          <w:szCs w:val="18"/>
          <w:lang w:eastAsia="ru-RU"/>
        </w:rPr>
        <w:t xml:space="preserve">а и Андрея Люшина по большей части комментарии текущей ситуации, а заход на будущее – обобщён и касается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экономики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в общем.</w:t>
      </w:r>
    </w:p>
    <w:p w:rsidR="0058111C" w:rsidRPr="005C0AC0" w:rsidRDefault="0058111C" w:rsidP="0058111C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4E02B3" w:rsidRDefault="004E02B3"/>
    <w:sectPr w:rsidR="004E02B3" w:rsidSect="004E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3B3AE2"/>
    <w:multiLevelType w:val="hybridMultilevel"/>
    <w:tmpl w:val="1684148E"/>
    <w:lvl w:ilvl="0" w:tplc="F412E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1C"/>
    <w:rsid w:val="004E02B3"/>
    <w:rsid w:val="0058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58111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11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81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2672</Words>
  <Characters>15236</Characters>
  <Application>Microsoft Office Word</Application>
  <DocSecurity>0</DocSecurity>
  <Lines>126</Lines>
  <Paragraphs>35</Paragraphs>
  <ScaleCrop>false</ScaleCrop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2015-03-05T07:29:00Z</dcterms:created>
  <dcterms:modified xsi:type="dcterms:W3CDTF">2015-03-05T07:30:00Z</dcterms:modified>
</cp:coreProperties>
</file>