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F0" w:rsidRPr="00C661F0" w:rsidRDefault="00C661F0" w:rsidP="00C661F0">
      <w:pPr>
        <w:pStyle w:val="1"/>
        <w:keepNext w:val="0"/>
        <w:widowControl/>
        <w:numPr>
          <w:ilvl w:val="0"/>
          <w:numId w:val="0"/>
        </w:numPr>
        <w:suppressAutoHyphens w:val="0"/>
        <w:spacing w:before="0" w:after="0"/>
        <w:rPr>
          <w:color w:val="17365D"/>
          <w:sz w:val="20"/>
          <w:lang w:eastAsia="ru-RU"/>
        </w:rPr>
      </w:pPr>
      <w:bookmarkStart w:id="0" w:name="_Toc505345768"/>
      <w:r w:rsidRPr="00C661F0">
        <w:rPr>
          <w:color w:val="17365D"/>
          <w:sz w:val="20"/>
          <w:lang w:eastAsia="ru-RU"/>
        </w:rPr>
        <w:t>Цены на сахар</w:t>
      </w:r>
      <w:bookmarkEnd w:id="0"/>
      <w:r w:rsidRPr="00C661F0">
        <w:rPr>
          <w:color w:val="17365D"/>
          <w:sz w:val="20"/>
          <w:lang w:eastAsia="ru-RU"/>
        </w:rPr>
        <w:t xml:space="preserve"> в России, мире и Краснодарском крае февраль 2018г</w:t>
      </w:r>
    </w:p>
    <w:p w:rsidR="00C661F0" w:rsidRDefault="00C661F0" w:rsidP="00C661F0">
      <w:pPr>
        <w:rPr>
          <w:rFonts w:ascii="Tahoma" w:hAnsi="Tahoma" w:cs="Tahoma"/>
          <w:sz w:val="18"/>
          <w:szCs w:val="18"/>
          <w:lang w:eastAsia="ru-RU"/>
        </w:rPr>
      </w:pPr>
    </w:p>
    <w:p w:rsidR="00C661F0" w:rsidRPr="000D0D02" w:rsidRDefault="00C661F0" w:rsidP="00C661F0">
      <w:pPr>
        <w:suppressAutoHyphens w:val="0"/>
        <w:ind w:firstLine="708"/>
        <w:jc w:val="both"/>
        <w:rPr>
          <w:rFonts w:ascii="Tahoma" w:hAnsi="Tahoma" w:cs="Tahoma"/>
          <w:i/>
          <w:sz w:val="18"/>
          <w:szCs w:val="18"/>
          <w:u w:val="single"/>
          <w:lang w:eastAsia="ru-RU"/>
        </w:rPr>
      </w:pPr>
      <w:r w:rsidRPr="000D0D02">
        <w:rPr>
          <w:rFonts w:ascii="Tahoma" w:hAnsi="Tahoma" w:cs="Tahoma"/>
          <w:i/>
          <w:sz w:val="18"/>
          <w:szCs w:val="18"/>
          <w:u w:val="single"/>
          <w:lang w:eastAsia="ru-RU"/>
        </w:rPr>
        <w:t>О ситуации на рынке сахара 22-28</w:t>
      </w:r>
      <w:r>
        <w:rPr>
          <w:rFonts w:ascii="Tahoma" w:hAnsi="Tahoma" w:cs="Tahoma"/>
          <w:i/>
          <w:sz w:val="18"/>
          <w:szCs w:val="18"/>
          <w:u w:val="single"/>
          <w:lang w:eastAsia="ru-RU"/>
        </w:rPr>
        <w:t xml:space="preserve"> </w:t>
      </w:r>
      <w:r w:rsidRPr="000D0D02">
        <w:rPr>
          <w:rFonts w:ascii="Tahoma" w:hAnsi="Tahoma" w:cs="Tahoma"/>
          <w:i/>
          <w:sz w:val="18"/>
          <w:szCs w:val="18"/>
          <w:u w:val="single"/>
          <w:lang w:eastAsia="ru-RU"/>
        </w:rPr>
        <w:t xml:space="preserve">января2018года </w:t>
      </w:r>
    </w:p>
    <w:p w:rsidR="00C661F0" w:rsidRPr="00A73DE0" w:rsidRDefault="00C661F0" w:rsidP="00C661F0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73DE0">
        <w:rPr>
          <w:rFonts w:ascii="Tahoma" w:hAnsi="Tahoma" w:cs="Tahoma"/>
          <w:sz w:val="18"/>
          <w:szCs w:val="18"/>
          <w:lang w:eastAsia="ru-RU"/>
        </w:rPr>
        <w:t xml:space="preserve">По предварительным итогам 2017 года </w:t>
      </w:r>
      <w:r w:rsidRPr="00ED54A4">
        <w:rPr>
          <w:rFonts w:ascii="Tahoma" w:hAnsi="Tahoma" w:cs="Tahoma"/>
          <w:b/>
          <w:i/>
          <w:sz w:val="18"/>
          <w:szCs w:val="18"/>
          <w:lang w:eastAsia="ru-RU"/>
        </w:rPr>
        <w:t xml:space="preserve">сахарная свекла </w:t>
      </w:r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>выкопана</w:t>
      </w:r>
      <w:r w:rsidRPr="00A73DE0">
        <w:rPr>
          <w:rFonts w:ascii="Tahoma" w:hAnsi="Tahoma" w:cs="Tahoma"/>
          <w:sz w:val="18"/>
          <w:szCs w:val="18"/>
          <w:lang w:eastAsia="ru-RU"/>
        </w:rPr>
        <w:t xml:space="preserve"> с площади 1,2 </w:t>
      </w:r>
      <w:proofErr w:type="spellStart"/>
      <w:proofErr w:type="gramStart"/>
      <w:r w:rsidRPr="00A73DE0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A73DE0">
        <w:rPr>
          <w:rFonts w:ascii="Tahoma" w:hAnsi="Tahoma" w:cs="Tahoma"/>
          <w:sz w:val="18"/>
          <w:szCs w:val="18"/>
          <w:lang w:eastAsia="ru-RU"/>
        </w:rPr>
        <w:t xml:space="preserve"> га, что 9% больше, чем в 2016 году. </w:t>
      </w:r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 xml:space="preserve">Накопано 48,2 </w:t>
      </w:r>
      <w:proofErr w:type="spellStart"/>
      <w:proofErr w:type="gramStart"/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>млн</w:t>
      </w:r>
      <w:proofErr w:type="spellEnd"/>
      <w:proofErr w:type="gramEnd"/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 xml:space="preserve"> тонн</w:t>
      </w:r>
      <w:r w:rsidRPr="00A73DE0">
        <w:rPr>
          <w:rFonts w:ascii="Tahoma" w:hAnsi="Tahoma" w:cs="Tahoma"/>
          <w:sz w:val="18"/>
          <w:szCs w:val="18"/>
          <w:lang w:eastAsia="ru-RU"/>
        </w:rPr>
        <w:t>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>Валовый</w:t>
      </w:r>
      <w:proofErr w:type="spellEnd"/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 xml:space="preserve"> сбор</w:t>
      </w:r>
      <w:r w:rsidRPr="00A73DE0">
        <w:rPr>
          <w:rFonts w:ascii="Tahoma" w:hAnsi="Tahoma" w:cs="Tahoma"/>
          <w:sz w:val="18"/>
          <w:szCs w:val="18"/>
          <w:lang w:eastAsia="ru-RU"/>
        </w:rPr>
        <w:t xml:space="preserve"> сахарной свеклы по итогам 2017 года вырос на 15%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73DE0">
        <w:rPr>
          <w:rFonts w:ascii="Tahoma" w:hAnsi="Tahoma" w:cs="Tahoma"/>
          <w:sz w:val="18"/>
          <w:szCs w:val="18"/>
          <w:lang w:eastAsia="ru-RU"/>
        </w:rPr>
        <w:t>в сравнении со средним урожаем за период 2012-2016 гг. и в 3,4 раза в сравнении с 2000 годом.</w:t>
      </w:r>
    </w:p>
    <w:p w:rsidR="00C661F0" w:rsidRDefault="00C661F0" w:rsidP="00C661F0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73DE0">
        <w:rPr>
          <w:rFonts w:ascii="Tahoma" w:hAnsi="Tahoma" w:cs="Tahoma"/>
          <w:sz w:val="18"/>
          <w:szCs w:val="18"/>
          <w:lang w:eastAsia="ru-RU"/>
        </w:rPr>
        <w:t xml:space="preserve">По данным Союза </w:t>
      </w:r>
      <w:proofErr w:type="spellStart"/>
      <w:r w:rsidRPr="00A73DE0">
        <w:rPr>
          <w:rFonts w:ascii="Tahoma" w:hAnsi="Tahoma" w:cs="Tahoma"/>
          <w:sz w:val="18"/>
          <w:szCs w:val="18"/>
          <w:lang w:eastAsia="ru-RU"/>
        </w:rPr>
        <w:t>сахаропроизводителей</w:t>
      </w:r>
      <w:proofErr w:type="spellEnd"/>
      <w:r w:rsidRPr="00A73DE0">
        <w:rPr>
          <w:rFonts w:ascii="Tahoma" w:hAnsi="Tahoma" w:cs="Tahoma"/>
          <w:sz w:val="18"/>
          <w:szCs w:val="18"/>
          <w:lang w:eastAsia="ru-RU"/>
        </w:rPr>
        <w:t xml:space="preserve"> России по состоянию на 22 января 2018 г. работает 21 завод по перер</w:t>
      </w:r>
      <w:r w:rsidRPr="00A73DE0">
        <w:rPr>
          <w:rFonts w:ascii="Tahoma" w:hAnsi="Tahoma" w:cs="Tahoma"/>
          <w:sz w:val="18"/>
          <w:szCs w:val="18"/>
          <w:lang w:eastAsia="ru-RU"/>
        </w:rPr>
        <w:t>а</w:t>
      </w:r>
      <w:r w:rsidRPr="00A73DE0">
        <w:rPr>
          <w:rFonts w:ascii="Tahoma" w:hAnsi="Tahoma" w:cs="Tahoma"/>
          <w:sz w:val="18"/>
          <w:szCs w:val="18"/>
          <w:lang w:eastAsia="ru-RU"/>
        </w:rPr>
        <w:t>ботке сахарной свеклы. С конца июля 2017 г. переработано сахарной свеклы 44 981,4 тыс. т (на 0,2% ниже уровня пр</w:t>
      </w:r>
      <w:r w:rsidRPr="00A73DE0">
        <w:rPr>
          <w:rFonts w:ascii="Tahoma" w:hAnsi="Tahoma" w:cs="Tahoma"/>
          <w:sz w:val="18"/>
          <w:szCs w:val="18"/>
          <w:lang w:eastAsia="ru-RU"/>
        </w:rPr>
        <w:t>о</w:t>
      </w:r>
      <w:r w:rsidRPr="00A73DE0">
        <w:rPr>
          <w:rFonts w:ascii="Tahoma" w:hAnsi="Tahoma" w:cs="Tahoma"/>
          <w:sz w:val="18"/>
          <w:szCs w:val="18"/>
          <w:lang w:eastAsia="ru-RU"/>
        </w:rPr>
        <w:t>шлого года), выработано 6 328,1 тыс. т (на 6,5 % выше уровня прошлого года).</w:t>
      </w:r>
    </w:p>
    <w:p w:rsidR="00C661F0" w:rsidRDefault="00C661F0" w:rsidP="00C661F0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C661F0" w:rsidRPr="00A73DE0" w:rsidRDefault="00C661F0" w:rsidP="00C661F0">
      <w:pPr>
        <w:suppressAutoHyphens w:val="0"/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35345" cy="990600"/>
            <wp:effectExtent l="1905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F0" w:rsidRDefault="00C661F0" w:rsidP="00C661F0">
      <w:pPr>
        <w:suppressAutoHyphens w:val="0"/>
        <w:ind w:firstLine="708"/>
        <w:jc w:val="both"/>
        <w:rPr>
          <w:rFonts w:ascii="Tahoma" w:hAnsi="Tahoma" w:cs="Tahoma"/>
          <w:b/>
          <w:i/>
          <w:sz w:val="18"/>
          <w:szCs w:val="18"/>
          <w:lang w:eastAsia="ru-RU"/>
        </w:rPr>
      </w:pPr>
    </w:p>
    <w:p w:rsidR="00C661F0" w:rsidRPr="00056642" w:rsidRDefault="00C661F0" w:rsidP="00C661F0">
      <w:pPr>
        <w:jc w:val="center"/>
        <w:rPr>
          <w:rFonts w:ascii="Tahoma" w:hAnsi="Tahoma" w:cs="Tahoma"/>
          <w:b/>
          <w:sz w:val="18"/>
          <w:szCs w:val="18"/>
        </w:rPr>
      </w:pPr>
      <w:r w:rsidRPr="00056642">
        <w:rPr>
          <w:rFonts w:ascii="Tahoma" w:hAnsi="Tahoma" w:cs="Tahoma"/>
          <w:b/>
          <w:sz w:val="18"/>
          <w:szCs w:val="18"/>
        </w:rPr>
        <w:t>Производство сахара-песка в России</w:t>
      </w:r>
      <w:r>
        <w:rPr>
          <w:rFonts w:ascii="Tahoma" w:hAnsi="Tahoma" w:cs="Tahoma"/>
          <w:b/>
          <w:sz w:val="18"/>
          <w:szCs w:val="18"/>
        </w:rPr>
        <w:t xml:space="preserve">, тыс. </w:t>
      </w:r>
      <w:proofErr w:type="spellStart"/>
      <w:r>
        <w:rPr>
          <w:rFonts w:ascii="Tahoma" w:hAnsi="Tahoma" w:cs="Tahoma"/>
          <w:b/>
          <w:sz w:val="18"/>
          <w:szCs w:val="18"/>
        </w:rPr>
        <w:t>тн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</w:p>
    <w:tbl>
      <w:tblPr>
        <w:tblW w:w="0" w:type="auto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557"/>
        <w:gridCol w:w="1557"/>
        <w:gridCol w:w="2466"/>
      </w:tblGrid>
      <w:tr w:rsidR="00C661F0" w:rsidRPr="0057231F" w:rsidTr="00382F2E">
        <w:trPr>
          <w:cantSplit/>
          <w:trHeight w:val="377"/>
          <w:jc w:val="center"/>
        </w:trPr>
        <w:tc>
          <w:tcPr>
            <w:tcW w:w="9288" w:type="dxa"/>
            <w:gridSpan w:val="4"/>
            <w:shd w:val="clear" w:color="auto" w:fill="F7CAAC"/>
            <w:vAlign w:val="center"/>
            <w:hideMark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92F24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Производство сахара, тыс. тонн</w:t>
            </w:r>
          </w:p>
        </w:tc>
      </w:tr>
      <w:tr w:rsidR="00C661F0" w:rsidRPr="0057231F" w:rsidTr="00382F2E">
        <w:trPr>
          <w:cantSplit/>
          <w:trHeight w:val="20"/>
          <w:jc w:val="center"/>
        </w:trPr>
        <w:tc>
          <w:tcPr>
            <w:tcW w:w="3708" w:type="dxa"/>
            <w:shd w:val="clear" w:color="auto" w:fill="F7CAAC"/>
            <w:vAlign w:val="center"/>
            <w:hideMark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92F24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Январь-декабрь</w:t>
            </w:r>
          </w:p>
        </w:tc>
        <w:tc>
          <w:tcPr>
            <w:tcW w:w="1557" w:type="dxa"/>
            <w:shd w:val="clear" w:color="auto" w:fill="F7CAAC"/>
            <w:vAlign w:val="center"/>
            <w:hideMark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2016</w:t>
            </w:r>
            <w:r w:rsidRPr="00492F24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7" w:type="dxa"/>
            <w:shd w:val="clear" w:color="auto" w:fill="F7CAAC"/>
            <w:vAlign w:val="center"/>
            <w:hideMark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2017</w:t>
            </w:r>
            <w:r w:rsidRPr="00492F24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466" w:type="dxa"/>
            <w:shd w:val="clear" w:color="auto" w:fill="F7CAAC"/>
            <w:vAlign w:val="center"/>
            <w:hideMark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92F24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C661F0" w:rsidRPr="0057231F" w:rsidTr="00382F2E">
        <w:trPr>
          <w:cantSplit/>
          <w:trHeight w:val="20"/>
          <w:jc w:val="center"/>
        </w:trPr>
        <w:tc>
          <w:tcPr>
            <w:tcW w:w="3708" w:type="dxa"/>
            <w:vAlign w:val="center"/>
            <w:hideMark/>
          </w:tcPr>
          <w:p w:rsidR="00C661F0" w:rsidRPr="00492F24" w:rsidRDefault="00C661F0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6" w:tooltip="Александренский с/з" w:history="1">
              <w:r w:rsidRPr="00492F24">
                <w:rPr>
                  <w:rFonts w:ascii="Tahoma" w:hAnsi="Tahoma" w:cs="Tahoma"/>
                  <w:sz w:val="18"/>
                  <w:szCs w:val="18"/>
                  <w:lang w:eastAsia="ru-RU"/>
                </w:rPr>
                <w:t>Сахар-песок</w:t>
              </w:r>
            </w:hyperlink>
            <w:r w:rsidRPr="00492F24">
              <w:rPr>
                <w:rFonts w:ascii="Tahoma" w:hAnsi="Tahoma" w:cs="Tahoma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1557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6025,2</w:t>
            </w:r>
          </w:p>
        </w:tc>
        <w:tc>
          <w:tcPr>
            <w:tcW w:w="1557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6690,7</w:t>
            </w:r>
          </w:p>
        </w:tc>
        <w:tc>
          <w:tcPr>
            <w:tcW w:w="2466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+11,0</w:t>
            </w:r>
          </w:p>
        </w:tc>
      </w:tr>
      <w:tr w:rsidR="00C661F0" w:rsidRPr="0057231F" w:rsidTr="00382F2E">
        <w:trPr>
          <w:cantSplit/>
          <w:trHeight w:val="20"/>
          <w:jc w:val="center"/>
        </w:trPr>
        <w:tc>
          <w:tcPr>
            <w:tcW w:w="3708" w:type="dxa"/>
            <w:vAlign w:val="center"/>
            <w:hideMark/>
          </w:tcPr>
          <w:p w:rsidR="00C661F0" w:rsidRPr="00492F24" w:rsidRDefault="00C661F0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92F2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 в т.ч.</w:t>
            </w:r>
          </w:p>
        </w:tc>
        <w:tc>
          <w:tcPr>
            <w:tcW w:w="1557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66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C661F0" w:rsidRPr="0057231F" w:rsidTr="00382F2E">
        <w:trPr>
          <w:cantSplit/>
          <w:trHeight w:val="20"/>
          <w:jc w:val="center"/>
        </w:trPr>
        <w:tc>
          <w:tcPr>
            <w:tcW w:w="3708" w:type="dxa"/>
            <w:vAlign w:val="center"/>
            <w:hideMark/>
          </w:tcPr>
          <w:p w:rsidR="00C661F0" w:rsidRPr="00492F24" w:rsidRDefault="00C661F0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92F2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        из сахарной </w:t>
            </w:r>
            <w:hyperlink r:id="rId7" w:tooltip="болезни " w:history="1">
              <w:r w:rsidRPr="00492F24">
                <w:rPr>
                  <w:rFonts w:ascii="Tahoma" w:hAnsi="Tahoma" w:cs="Tahoma"/>
                  <w:sz w:val="18"/>
                  <w:szCs w:val="18"/>
                  <w:lang w:eastAsia="ru-RU"/>
                </w:rPr>
                <w:t>свеклы</w:t>
              </w:r>
            </w:hyperlink>
          </w:p>
        </w:tc>
        <w:tc>
          <w:tcPr>
            <w:tcW w:w="1557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5771,2</w:t>
            </w:r>
          </w:p>
        </w:tc>
        <w:tc>
          <w:tcPr>
            <w:tcW w:w="1557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6688,9</w:t>
            </w:r>
          </w:p>
        </w:tc>
        <w:tc>
          <w:tcPr>
            <w:tcW w:w="2466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+15,9</w:t>
            </w:r>
          </w:p>
        </w:tc>
      </w:tr>
      <w:tr w:rsidR="00C661F0" w:rsidRPr="0057231F" w:rsidTr="00382F2E">
        <w:trPr>
          <w:cantSplit/>
          <w:trHeight w:val="20"/>
          <w:jc w:val="center"/>
        </w:trPr>
        <w:tc>
          <w:tcPr>
            <w:tcW w:w="3708" w:type="dxa"/>
            <w:vAlign w:val="center"/>
            <w:hideMark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92F2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  из импортного сырца</w:t>
            </w:r>
          </w:p>
        </w:tc>
        <w:tc>
          <w:tcPr>
            <w:tcW w:w="1557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1557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466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-133,6 раза</w:t>
            </w:r>
          </w:p>
        </w:tc>
      </w:tr>
      <w:tr w:rsidR="00C661F0" w:rsidRPr="0057231F" w:rsidTr="00382F2E">
        <w:trPr>
          <w:cantSplit/>
          <w:trHeight w:val="20"/>
          <w:jc w:val="center"/>
        </w:trPr>
        <w:tc>
          <w:tcPr>
            <w:tcW w:w="3708" w:type="dxa"/>
            <w:vAlign w:val="center"/>
            <w:hideMark/>
          </w:tcPr>
          <w:p w:rsidR="00C661F0" w:rsidRPr="00492F24" w:rsidRDefault="00C661F0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92F24">
              <w:rPr>
                <w:rFonts w:ascii="Tahoma" w:hAnsi="Tahoma" w:cs="Tahoma"/>
                <w:sz w:val="18"/>
                <w:szCs w:val="18"/>
                <w:lang w:eastAsia="ru-RU"/>
              </w:rPr>
              <w:t>Удельный вес свекловичного сахара, %</w:t>
            </w:r>
          </w:p>
        </w:tc>
        <w:tc>
          <w:tcPr>
            <w:tcW w:w="1557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557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66" w:type="dxa"/>
            <w:vAlign w:val="center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+4,2 п.п.</w:t>
            </w:r>
          </w:p>
        </w:tc>
      </w:tr>
    </w:tbl>
    <w:p w:rsidR="00C661F0" w:rsidRDefault="00C661F0" w:rsidP="00C661F0">
      <w:pPr>
        <w:suppressAutoHyphens w:val="0"/>
        <w:ind w:firstLine="708"/>
        <w:jc w:val="both"/>
        <w:rPr>
          <w:rFonts w:ascii="Tahoma" w:hAnsi="Tahoma" w:cs="Tahoma"/>
          <w:b/>
          <w:i/>
          <w:sz w:val="18"/>
          <w:szCs w:val="18"/>
          <w:lang w:eastAsia="ru-RU"/>
        </w:rPr>
      </w:pPr>
    </w:p>
    <w:p w:rsidR="00C661F0" w:rsidRDefault="00C661F0" w:rsidP="00C661F0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>Объем импорта в Россию сахара белого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73DE0">
        <w:rPr>
          <w:rFonts w:ascii="Tahoma" w:hAnsi="Tahoma" w:cs="Tahoma"/>
          <w:sz w:val="18"/>
          <w:szCs w:val="18"/>
          <w:lang w:eastAsia="ru-RU"/>
        </w:rPr>
        <w:t>(по данным ФТС России)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73DE0">
        <w:rPr>
          <w:rFonts w:ascii="Tahoma" w:hAnsi="Tahoma" w:cs="Tahoma"/>
          <w:sz w:val="18"/>
          <w:szCs w:val="18"/>
          <w:lang w:eastAsia="ru-RU"/>
        </w:rPr>
        <w:t>в январе-ноябре 2017 года снизился на 8,1% и составил 225,8тыс. т (в январе-ноябре 2016 года –245,7тыс. т).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</w:p>
    <w:p w:rsidR="00C661F0" w:rsidRDefault="00C661F0" w:rsidP="00C661F0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</w:p>
    <w:p w:rsidR="00C661F0" w:rsidRPr="000651AD" w:rsidRDefault="00C661F0" w:rsidP="00C661F0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0651AD">
        <w:rPr>
          <w:rFonts w:ascii="Tahoma" w:hAnsi="Tahoma" w:cs="Tahoma"/>
          <w:b/>
          <w:sz w:val="18"/>
          <w:szCs w:val="18"/>
          <w:lang w:eastAsia="ru-RU"/>
        </w:rPr>
        <w:t>Импорт сахара белого по данным ФТС России</w:t>
      </w:r>
    </w:p>
    <w:tbl>
      <w:tblPr>
        <w:tblW w:w="8243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1608"/>
        <w:gridCol w:w="1510"/>
        <w:gridCol w:w="1604"/>
      </w:tblGrid>
      <w:tr w:rsidR="00C661F0" w:rsidRPr="0057231F" w:rsidTr="00382F2E">
        <w:trPr>
          <w:trHeight w:val="297"/>
          <w:jc w:val="center"/>
        </w:trPr>
        <w:tc>
          <w:tcPr>
            <w:tcW w:w="3521" w:type="dxa"/>
            <w:shd w:val="clear" w:color="auto" w:fill="F7CAAC"/>
            <w:hideMark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92F24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Январь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-ноябрь</w:t>
            </w:r>
          </w:p>
        </w:tc>
        <w:tc>
          <w:tcPr>
            <w:tcW w:w="1608" w:type="dxa"/>
            <w:shd w:val="clear" w:color="auto" w:fill="F7CAAC"/>
            <w:hideMark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92F24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510" w:type="dxa"/>
            <w:shd w:val="clear" w:color="auto" w:fill="F7CAAC"/>
            <w:hideMark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92F24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604" w:type="dxa"/>
            <w:shd w:val="clear" w:color="auto" w:fill="F7CAAC"/>
            <w:hideMark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92F24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C661F0" w:rsidRPr="0057231F" w:rsidTr="00382F2E">
        <w:trPr>
          <w:trHeight w:val="210"/>
          <w:jc w:val="center"/>
        </w:trPr>
        <w:tc>
          <w:tcPr>
            <w:tcW w:w="3521" w:type="dxa"/>
            <w:hideMark/>
          </w:tcPr>
          <w:p w:rsidR="00C661F0" w:rsidRPr="00492F24" w:rsidRDefault="00C661F0" w:rsidP="00EB7725">
            <w:pPr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8" w:tooltip="Александренский с/з" w:history="1">
              <w:r w:rsidRPr="00492F24">
                <w:rPr>
                  <w:rFonts w:ascii="Tahoma" w:hAnsi="Tahoma" w:cs="Tahoma"/>
                  <w:sz w:val="18"/>
                  <w:szCs w:val="18"/>
                  <w:lang w:eastAsia="ru-RU"/>
                </w:rPr>
                <w:t>Сахар белый</w:t>
              </w:r>
            </w:hyperlink>
            <w:r w:rsidRPr="00492F24">
              <w:rPr>
                <w:rFonts w:ascii="Tahoma" w:hAnsi="Tahoma" w:cs="Tahoma"/>
                <w:sz w:val="18"/>
                <w:szCs w:val="18"/>
                <w:lang w:eastAsia="ru-RU"/>
              </w:rPr>
              <w:t>, всего, тыс. т.</w:t>
            </w:r>
          </w:p>
        </w:tc>
        <w:tc>
          <w:tcPr>
            <w:tcW w:w="1608" w:type="dxa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245,7</w:t>
            </w:r>
          </w:p>
        </w:tc>
        <w:tc>
          <w:tcPr>
            <w:tcW w:w="1510" w:type="dxa"/>
          </w:tcPr>
          <w:p w:rsidR="00C661F0" w:rsidRPr="000651AD" w:rsidRDefault="00C661F0" w:rsidP="00EB77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0651AD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1604" w:type="dxa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91,9</w:t>
            </w:r>
          </w:p>
        </w:tc>
      </w:tr>
      <w:tr w:rsidR="00C661F0" w:rsidRPr="0057231F" w:rsidTr="00382F2E">
        <w:trPr>
          <w:trHeight w:val="279"/>
          <w:jc w:val="center"/>
        </w:trPr>
        <w:tc>
          <w:tcPr>
            <w:tcW w:w="3521" w:type="dxa"/>
            <w:hideMark/>
          </w:tcPr>
          <w:p w:rsidR="00C661F0" w:rsidRPr="00492F24" w:rsidRDefault="00C661F0" w:rsidP="00EB7725">
            <w:pPr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92F24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      в т.ч. из Белоруссии</w:t>
            </w:r>
          </w:p>
        </w:tc>
        <w:tc>
          <w:tcPr>
            <w:tcW w:w="1608" w:type="dxa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203,1</w:t>
            </w:r>
          </w:p>
        </w:tc>
        <w:tc>
          <w:tcPr>
            <w:tcW w:w="1510" w:type="dxa"/>
          </w:tcPr>
          <w:p w:rsidR="00C661F0" w:rsidRPr="000651AD" w:rsidRDefault="00C661F0" w:rsidP="00EB77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0651AD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188,6</w:t>
            </w:r>
          </w:p>
        </w:tc>
        <w:tc>
          <w:tcPr>
            <w:tcW w:w="1604" w:type="dxa"/>
          </w:tcPr>
          <w:p w:rsidR="00C661F0" w:rsidRPr="00492F24" w:rsidRDefault="00C661F0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92,9</w:t>
            </w:r>
          </w:p>
        </w:tc>
      </w:tr>
    </w:tbl>
    <w:p w:rsidR="00C661F0" w:rsidRDefault="00C661F0" w:rsidP="00C661F0">
      <w:pPr>
        <w:jc w:val="both"/>
        <w:rPr>
          <w:rFonts w:ascii="Tahoma" w:hAnsi="Tahoma" w:cs="Tahoma"/>
          <w:sz w:val="18"/>
          <w:szCs w:val="18"/>
        </w:rPr>
      </w:pPr>
    </w:p>
    <w:p w:rsidR="00C661F0" w:rsidRPr="00A73DE0" w:rsidRDefault="00C661F0" w:rsidP="00C661F0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>Объем экспорта из России сахара белого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73DE0">
        <w:rPr>
          <w:rFonts w:ascii="Tahoma" w:hAnsi="Tahoma" w:cs="Tahoma"/>
          <w:sz w:val="18"/>
          <w:szCs w:val="18"/>
          <w:lang w:eastAsia="ru-RU"/>
        </w:rPr>
        <w:t>(по данным ФТС России) в январе-ноябре2017 года составил 412,3тыс. тонн (в 2016 году –70,1тыс. тонн). Основными странами потребителями являются</w:t>
      </w:r>
    </w:p>
    <w:p w:rsidR="00C661F0" w:rsidRPr="00A73DE0" w:rsidRDefault="00C661F0" w:rsidP="00C661F0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A73DE0">
        <w:rPr>
          <w:rFonts w:ascii="Tahoma" w:hAnsi="Tahoma" w:cs="Tahoma"/>
          <w:sz w:val="18"/>
          <w:szCs w:val="18"/>
          <w:lang w:eastAsia="ru-RU"/>
        </w:rPr>
        <w:t>Страны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73DE0">
        <w:rPr>
          <w:rFonts w:ascii="Tahoma" w:hAnsi="Tahoma" w:cs="Tahoma"/>
          <w:sz w:val="18"/>
          <w:szCs w:val="18"/>
          <w:lang w:eastAsia="ru-RU"/>
        </w:rPr>
        <w:t>СНГ, Грузия, Египет, Сербия, Сирия, Монголия.</w:t>
      </w:r>
    </w:p>
    <w:p w:rsidR="00C661F0" w:rsidRDefault="00C661F0" w:rsidP="00C661F0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73DE0">
        <w:rPr>
          <w:rFonts w:ascii="Tahoma" w:hAnsi="Tahoma" w:cs="Tahoma"/>
          <w:sz w:val="18"/>
          <w:szCs w:val="18"/>
          <w:lang w:eastAsia="ru-RU"/>
        </w:rPr>
        <w:t xml:space="preserve">По данным ФТС России </w:t>
      </w:r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>объем импорта сахара-сырца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A73DE0">
        <w:rPr>
          <w:rFonts w:ascii="Tahoma" w:hAnsi="Tahoma" w:cs="Tahoma"/>
          <w:sz w:val="18"/>
          <w:szCs w:val="18"/>
          <w:lang w:eastAsia="ru-RU"/>
        </w:rPr>
        <w:t xml:space="preserve">в текущем году (по состоянию на 21.01.2018) составил 0,21 тыс. тонн (против 0,17 тыс. тонн в аналогичном периоде 2017 года). </w:t>
      </w:r>
    </w:p>
    <w:p w:rsidR="00C661F0" w:rsidRDefault="00C661F0" w:rsidP="00C661F0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73DE0">
        <w:rPr>
          <w:rFonts w:ascii="Tahoma" w:hAnsi="Tahoma" w:cs="Tahoma"/>
          <w:sz w:val="18"/>
          <w:szCs w:val="18"/>
          <w:lang w:eastAsia="ru-RU"/>
        </w:rPr>
        <w:t>По состоянию на 24 января 2018 г. оптовая цена на сахар в ЮФО за неделю увеличилась на 1,2% (+2,0 % с н</w:t>
      </w:r>
      <w:r w:rsidRPr="00A73DE0">
        <w:rPr>
          <w:rFonts w:ascii="Tahoma" w:hAnsi="Tahoma" w:cs="Tahoma"/>
          <w:sz w:val="18"/>
          <w:szCs w:val="18"/>
          <w:lang w:eastAsia="ru-RU"/>
        </w:rPr>
        <w:t>а</w:t>
      </w:r>
      <w:r w:rsidRPr="00A73DE0">
        <w:rPr>
          <w:rFonts w:ascii="Tahoma" w:hAnsi="Tahoma" w:cs="Tahoma"/>
          <w:sz w:val="18"/>
          <w:szCs w:val="18"/>
          <w:lang w:eastAsia="ru-RU"/>
        </w:rPr>
        <w:t>чала текущего года) и составила 25,48 руб./кг.</w:t>
      </w:r>
    </w:p>
    <w:p w:rsidR="00C661F0" w:rsidRPr="00B22665" w:rsidRDefault="00C661F0" w:rsidP="00C661F0">
      <w:pPr>
        <w:rPr>
          <w:rFonts w:ascii="Tahoma" w:hAnsi="Tahoma" w:cs="Tahoma"/>
          <w:sz w:val="18"/>
          <w:szCs w:val="18"/>
          <w:lang w:eastAsia="ru-RU"/>
        </w:rPr>
      </w:pPr>
    </w:p>
    <w:p w:rsidR="00C661F0" w:rsidRPr="00B22665" w:rsidRDefault="00C661F0" w:rsidP="00C661F0">
      <w:pPr>
        <w:rPr>
          <w:rFonts w:ascii="Tahoma" w:hAnsi="Tahoma" w:cs="Tahoma"/>
          <w:sz w:val="18"/>
          <w:szCs w:val="18"/>
          <w:lang w:eastAsia="ru-RU"/>
        </w:rPr>
      </w:pPr>
    </w:p>
    <w:p w:rsidR="00C661F0" w:rsidRPr="00B22665" w:rsidRDefault="00C661F0" w:rsidP="00C661F0">
      <w:pPr>
        <w:tabs>
          <w:tab w:val="left" w:pos="1590"/>
        </w:tabs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450117" cy="2506133"/>
            <wp:effectExtent l="19050" t="0" r="7833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477" cy="250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69" w:rsidRDefault="00876069"/>
    <w:p w:rsidR="00382F2E" w:rsidRDefault="00382F2E"/>
    <w:p w:rsidR="00382F2E" w:rsidRDefault="00382F2E" w:rsidP="00D57DAE">
      <w:pPr>
        <w:jc w:val="center"/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572000" cy="40468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2E" w:rsidRDefault="00382F2E"/>
    <w:p w:rsidR="00382F2E" w:rsidRPr="00A73DE0" w:rsidRDefault="00382F2E" w:rsidP="00382F2E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D54A4">
        <w:rPr>
          <w:rFonts w:ascii="Tahoma" w:hAnsi="Tahoma" w:cs="Tahoma"/>
          <w:b/>
          <w:i/>
          <w:sz w:val="18"/>
          <w:szCs w:val="18"/>
          <w:lang w:eastAsia="ru-RU"/>
        </w:rPr>
        <w:t xml:space="preserve">Цены промышленных </w:t>
      </w:r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>производителей</w:t>
      </w:r>
      <w:r w:rsidRPr="00ED54A4">
        <w:rPr>
          <w:rFonts w:ascii="Tahoma" w:hAnsi="Tahoma" w:cs="Tahoma"/>
          <w:b/>
          <w:i/>
          <w:sz w:val="18"/>
          <w:szCs w:val="18"/>
          <w:lang w:eastAsia="ru-RU"/>
        </w:rPr>
        <w:t xml:space="preserve"> </w:t>
      </w:r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>на 25.01.2018г</w:t>
      </w:r>
      <w:proofErr w:type="gramStart"/>
      <w:r w:rsidRPr="00A73DE0">
        <w:rPr>
          <w:rFonts w:ascii="Tahoma" w:hAnsi="Tahoma" w:cs="Tahoma"/>
          <w:sz w:val="18"/>
          <w:szCs w:val="18"/>
          <w:lang w:eastAsia="ru-RU"/>
        </w:rPr>
        <w:t>.с</w:t>
      </w:r>
      <w:proofErr w:type="gramEnd"/>
      <w:r w:rsidRPr="00A73DE0">
        <w:rPr>
          <w:rFonts w:ascii="Tahoma" w:hAnsi="Tahoma" w:cs="Tahoma"/>
          <w:sz w:val="18"/>
          <w:szCs w:val="18"/>
          <w:lang w:eastAsia="ru-RU"/>
        </w:rPr>
        <w:t xml:space="preserve">оставили на сахар белый свекловичный 25,68руб./кг (+1,2% за неделю, +0,7% к декабрю 2017года). </w:t>
      </w:r>
    </w:p>
    <w:p w:rsidR="00382F2E" w:rsidRPr="00A73DE0" w:rsidRDefault="00382F2E" w:rsidP="00382F2E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>Потребительская цена</w:t>
      </w:r>
      <w:r w:rsidRPr="00A73DE0">
        <w:rPr>
          <w:rFonts w:ascii="Tahoma" w:hAnsi="Tahoma" w:cs="Tahoma"/>
          <w:sz w:val="18"/>
          <w:szCs w:val="18"/>
          <w:lang w:eastAsia="ru-RU"/>
        </w:rPr>
        <w:t xml:space="preserve"> по состоянию на 21 января 2018г. сложилась на уровне 36,07 руб./</w:t>
      </w:r>
      <w:proofErr w:type="gramStart"/>
      <w:r w:rsidRPr="00A73DE0">
        <w:rPr>
          <w:rFonts w:ascii="Tahoma" w:hAnsi="Tahoma" w:cs="Tahoma"/>
          <w:sz w:val="18"/>
          <w:szCs w:val="18"/>
          <w:lang w:eastAsia="ru-RU"/>
        </w:rPr>
        <w:t>кг</w:t>
      </w:r>
      <w:proofErr w:type="gramEnd"/>
      <w:r w:rsidRPr="00A73DE0">
        <w:rPr>
          <w:rFonts w:ascii="Tahoma" w:hAnsi="Tahoma" w:cs="Tahoma"/>
          <w:sz w:val="18"/>
          <w:szCs w:val="18"/>
          <w:lang w:eastAsia="ru-RU"/>
        </w:rPr>
        <w:t xml:space="preserve"> и за неделю сн</w:t>
      </w:r>
      <w:r w:rsidRPr="00A73DE0">
        <w:rPr>
          <w:rFonts w:ascii="Tahoma" w:hAnsi="Tahoma" w:cs="Tahoma"/>
          <w:sz w:val="18"/>
          <w:szCs w:val="18"/>
          <w:lang w:eastAsia="ru-RU"/>
        </w:rPr>
        <w:t>и</w:t>
      </w:r>
      <w:r w:rsidRPr="00A73DE0">
        <w:rPr>
          <w:rFonts w:ascii="Tahoma" w:hAnsi="Tahoma" w:cs="Tahoma"/>
          <w:sz w:val="18"/>
          <w:szCs w:val="18"/>
          <w:lang w:eastAsia="ru-RU"/>
        </w:rPr>
        <w:t>зилась на 0,7% (-0,8% с начала 2018 года).</w:t>
      </w:r>
    </w:p>
    <w:p w:rsidR="00382F2E" w:rsidRDefault="00382F2E" w:rsidP="00382F2E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A73DE0">
        <w:rPr>
          <w:rFonts w:ascii="Tahoma" w:hAnsi="Tahoma" w:cs="Tahoma"/>
          <w:b/>
          <w:i/>
          <w:sz w:val="18"/>
          <w:szCs w:val="18"/>
          <w:lang w:eastAsia="ru-RU"/>
        </w:rPr>
        <w:t>На Нью-Йоркской товарно-</w:t>
      </w:r>
      <w:r w:rsidRPr="00ED54A4">
        <w:rPr>
          <w:rFonts w:ascii="Tahoma" w:hAnsi="Tahoma" w:cs="Tahoma"/>
          <w:b/>
          <w:i/>
          <w:sz w:val="18"/>
          <w:szCs w:val="18"/>
          <w:lang w:eastAsia="ru-RU"/>
        </w:rPr>
        <w:t>сырьевой бирже</w:t>
      </w:r>
      <w:r w:rsidRPr="00A73DE0">
        <w:rPr>
          <w:rFonts w:ascii="Tahoma" w:hAnsi="Tahoma" w:cs="Tahoma"/>
          <w:sz w:val="18"/>
          <w:szCs w:val="18"/>
          <w:lang w:eastAsia="ru-RU"/>
        </w:rPr>
        <w:t xml:space="preserve"> наблюдалось снижение биржевых котировок на сахар </w:t>
      </w:r>
      <w:proofErr w:type="gramStart"/>
      <w:r w:rsidRPr="00A73DE0">
        <w:rPr>
          <w:rFonts w:ascii="Tahoma" w:hAnsi="Tahoma" w:cs="Tahoma"/>
          <w:sz w:val="18"/>
          <w:szCs w:val="18"/>
          <w:lang w:eastAsia="ru-RU"/>
        </w:rPr>
        <w:t>-с</w:t>
      </w:r>
      <w:proofErr w:type="gramEnd"/>
      <w:r w:rsidRPr="00A73DE0">
        <w:rPr>
          <w:rFonts w:ascii="Tahoma" w:hAnsi="Tahoma" w:cs="Tahoma"/>
          <w:sz w:val="18"/>
          <w:szCs w:val="18"/>
          <w:lang w:eastAsia="ru-RU"/>
        </w:rPr>
        <w:t>ырец. По состоянию на 24 января 2018 г. котировки сложились на уровне 290 долл. США/т (-1,9% за неделю, -9,6% к декабрю 2017 года).</w:t>
      </w:r>
    </w:p>
    <w:p w:rsidR="00382F2E" w:rsidRDefault="00382F2E" w:rsidP="00382F2E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382F2E" w:rsidRDefault="00382F2E" w:rsidP="00382F2E">
      <w:pPr>
        <w:suppressAutoHyphens w:val="0"/>
        <w:ind w:firstLine="708"/>
        <w:rPr>
          <w:rFonts w:ascii="Tahoma" w:hAnsi="Tahoma" w:cs="Tahoma"/>
          <w:sz w:val="18"/>
          <w:szCs w:val="18"/>
          <w:lang w:eastAsia="ru-RU"/>
        </w:rPr>
      </w:pPr>
    </w:p>
    <w:p w:rsidR="00382F2E" w:rsidRDefault="00382F2E" w:rsidP="00382F2E">
      <w:pPr>
        <w:suppressAutoHyphens w:val="0"/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028055" cy="213360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2E" w:rsidRPr="00043FF3" w:rsidRDefault="00382F2E" w:rsidP="00382F2E">
      <w:pPr>
        <w:rPr>
          <w:rFonts w:ascii="Tahoma" w:hAnsi="Tahoma" w:cs="Tahoma"/>
          <w:sz w:val="18"/>
          <w:szCs w:val="18"/>
          <w:lang w:eastAsia="ru-RU"/>
        </w:rPr>
      </w:pPr>
    </w:p>
    <w:p w:rsidR="00382F2E" w:rsidRPr="00FC13EC" w:rsidRDefault="00382F2E" w:rsidP="00382F2E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FC13EC">
        <w:rPr>
          <w:rFonts w:ascii="Tahoma" w:hAnsi="Tahoma" w:cs="Tahoma"/>
          <w:sz w:val="18"/>
          <w:szCs w:val="18"/>
          <w:lang w:eastAsia="ru-RU"/>
        </w:rPr>
        <w:t xml:space="preserve">По данным мониторинга цен </w:t>
      </w:r>
      <w:proofErr w:type="spellStart"/>
      <w:r w:rsidRPr="00FC13EC">
        <w:rPr>
          <w:rFonts w:ascii="Tahoma" w:hAnsi="Tahoma" w:cs="Tahoma"/>
          <w:sz w:val="18"/>
          <w:szCs w:val="18"/>
          <w:lang w:eastAsia="ru-RU"/>
        </w:rPr>
        <w:t>Sugar.ru</w:t>
      </w:r>
      <w:proofErr w:type="spellEnd"/>
      <w:r w:rsidRPr="00FC13EC">
        <w:rPr>
          <w:rFonts w:ascii="Tahoma" w:hAnsi="Tahoma" w:cs="Tahoma"/>
          <w:sz w:val="18"/>
          <w:szCs w:val="18"/>
          <w:lang w:eastAsia="ru-RU"/>
        </w:rPr>
        <w:t xml:space="preserve">, за период с 25.01.2018 по 01.02.2018 курс доллара опустился на -0,4% (на 25.01 - 56,39 р./$, на 01.02 - 56,18 р./$). Рублевая московская оптовая </w:t>
      </w:r>
      <w:hyperlink r:id="rId12" w:tooltip=" " w:history="1">
        <w:r w:rsidRPr="00FC13EC">
          <w:rPr>
            <w:rFonts w:ascii="Tahoma" w:hAnsi="Tahoma" w:cs="Tahoma"/>
            <w:sz w:val="18"/>
            <w:szCs w:val="18"/>
            <w:lang w:eastAsia="ru-RU"/>
          </w:rPr>
          <w:t>цена на сахар</w:t>
        </w:r>
      </w:hyperlink>
      <w:r w:rsidRPr="00FC13EC">
        <w:rPr>
          <w:rFonts w:ascii="Tahoma" w:hAnsi="Tahoma" w:cs="Tahoma"/>
          <w:sz w:val="18"/>
          <w:szCs w:val="18"/>
          <w:lang w:eastAsia="ru-RU"/>
        </w:rPr>
        <w:t xml:space="preserve"> выросла на 1,60 руб./</w:t>
      </w:r>
      <w:proofErr w:type="gramStart"/>
      <w:r w:rsidRPr="00FC13EC">
        <w:rPr>
          <w:rFonts w:ascii="Tahoma" w:hAnsi="Tahoma" w:cs="Tahoma"/>
          <w:sz w:val="18"/>
          <w:szCs w:val="18"/>
          <w:lang w:eastAsia="ru-RU"/>
        </w:rPr>
        <w:t>кг</w:t>
      </w:r>
      <w:proofErr w:type="gramEnd"/>
      <w:r w:rsidRPr="00FC13EC">
        <w:rPr>
          <w:rFonts w:ascii="Tahoma" w:hAnsi="Tahoma" w:cs="Tahoma"/>
          <w:sz w:val="18"/>
          <w:szCs w:val="18"/>
          <w:lang w:eastAsia="ru-RU"/>
        </w:rPr>
        <w:t xml:space="preserve"> (+5,82%), красн</w:t>
      </w:r>
      <w:r w:rsidRPr="00FC13EC">
        <w:rPr>
          <w:rFonts w:ascii="Tahoma" w:hAnsi="Tahoma" w:cs="Tahoma"/>
          <w:sz w:val="18"/>
          <w:szCs w:val="18"/>
          <w:lang w:eastAsia="ru-RU"/>
        </w:rPr>
        <w:t>о</w:t>
      </w:r>
      <w:r w:rsidRPr="00FC13EC">
        <w:rPr>
          <w:rFonts w:ascii="Tahoma" w:hAnsi="Tahoma" w:cs="Tahoma"/>
          <w:sz w:val="18"/>
          <w:szCs w:val="18"/>
          <w:lang w:eastAsia="ru-RU"/>
        </w:rPr>
        <w:t xml:space="preserve">дарская оптовая цена выросла на 0,50 руб./кг (+1,92%). Долларовая оптовая московская </w:t>
      </w:r>
      <w:hyperlink r:id="rId13" w:tooltip=" " w:history="1">
        <w:r w:rsidRPr="00FC13EC">
          <w:rPr>
            <w:rFonts w:ascii="Tahoma" w:hAnsi="Tahoma" w:cs="Tahoma"/>
            <w:sz w:val="18"/>
            <w:szCs w:val="18"/>
            <w:lang w:eastAsia="ru-RU"/>
          </w:rPr>
          <w:t>цена на сахар</w:t>
        </w:r>
      </w:hyperlink>
      <w:r w:rsidRPr="00FC13EC">
        <w:rPr>
          <w:rFonts w:ascii="Tahoma" w:hAnsi="Tahoma" w:cs="Tahoma"/>
          <w:sz w:val="18"/>
          <w:szCs w:val="18"/>
          <w:lang w:eastAsia="ru-RU"/>
        </w:rPr>
        <w:t xml:space="preserve"> выросла на $0,030 /кг (+6,15%), оптовая краснодарская цена выросла на $0,011 /кг (+2,39%).</w:t>
      </w:r>
    </w:p>
    <w:p w:rsidR="00382F2E" w:rsidRPr="00FC13EC" w:rsidRDefault="00382F2E" w:rsidP="00382F2E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FC13EC">
        <w:rPr>
          <w:rFonts w:ascii="Tahoma" w:hAnsi="Tahoma" w:cs="Tahoma"/>
          <w:sz w:val="18"/>
          <w:szCs w:val="18"/>
          <w:lang w:eastAsia="ru-RU"/>
        </w:rPr>
        <w:t>На четверг, 1 февраля, рост оптовых цен на сахар прекратился и наблюдается отскок от максимума. Крупнейшие комп</w:t>
      </w:r>
      <w:r w:rsidRPr="00FC13EC">
        <w:rPr>
          <w:rFonts w:ascii="Tahoma" w:hAnsi="Tahoma" w:cs="Tahoma"/>
          <w:sz w:val="18"/>
          <w:szCs w:val="18"/>
          <w:lang w:eastAsia="ru-RU"/>
        </w:rPr>
        <w:t>а</w:t>
      </w:r>
      <w:r w:rsidRPr="00FC13EC">
        <w:rPr>
          <w:rFonts w:ascii="Tahoma" w:hAnsi="Tahoma" w:cs="Tahoma"/>
          <w:sz w:val="18"/>
          <w:szCs w:val="18"/>
          <w:lang w:eastAsia="ru-RU"/>
        </w:rPr>
        <w:t>нии, «</w:t>
      </w:r>
      <w:proofErr w:type="spellStart"/>
      <w:r w:rsidRPr="00FC13EC">
        <w:rPr>
          <w:rFonts w:ascii="Tahoma" w:hAnsi="Tahoma" w:cs="Tahoma"/>
          <w:sz w:val="18"/>
          <w:szCs w:val="18"/>
          <w:lang w:eastAsia="ru-RU"/>
        </w:rPr>
        <w:fldChar w:fldCharType="begin"/>
      </w:r>
      <w:r w:rsidRPr="00FC13EC">
        <w:rPr>
          <w:rFonts w:ascii="Tahoma" w:hAnsi="Tahoma" w:cs="Tahoma"/>
          <w:sz w:val="18"/>
          <w:szCs w:val="18"/>
          <w:lang w:eastAsia="ru-RU"/>
        </w:rPr>
        <w:instrText xml:space="preserve"> HYPERLINK "http://sugar.ru/sb/info/organisation/12" \o " " </w:instrText>
      </w:r>
      <w:r w:rsidRPr="00FC13EC">
        <w:rPr>
          <w:rFonts w:ascii="Tahoma" w:hAnsi="Tahoma" w:cs="Tahoma"/>
          <w:sz w:val="18"/>
          <w:szCs w:val="18"/>
          <w:lang w:eastAsia="ru-RU"/>
        </w:rPr>
        <w:fldChar w:fldCharType="separate"/>
      </w:r>
      <w:r w:rsidRPr="00FC13EC">
        <w:rPr>
          <w:rFonts w:ascii="Tahoma" w:hAnsi="Tahoma" w:cs="Tahoma"/>
          <w:sz w:val="18"/>
          <w:szCs w:val="18"/>
          <w:lang w:eastAsia="ru-RU"/>
        </w:rPr>
        <w:t>Продимекс</w:t>
      </w:r>
      <w:proofErr w:type="spellEnd"/>
      <w:r w:rsidRPr="00FC13EC">
        <w:rPr>
          <w:rFonts w:ascii="Tahoma" w:hAnsi="Tahoma" w:cs="Tahoma"/>
          <w:sz w:val="18"/>
          <w:szCs w:val="18"/>
          <w:lang w:eastAsia="ru-RU"/>
        </w:rPr>
        <w:fldChar w:fldCharType="end"/>
      </w:r>
      <w:r w:rsidRPr="00FC13EC">
        <w:rPr>
          <w:rFonts w:ascii="Tahoma" w:hAnsi="Tahoma" w:cs="Tahoma"/>
          <w:sz w:val="18"/>
          <w:szCs w:val="18"/>
          <w:lang w:eastAsia="ru-RU"/>
        </w:rPr>
        <w:t>» и «</w:t>
      </w:r>
      <w:hyperlink r:id="rId14" w:history="1">
        <w:r w:rsidRPr="00FC13EC">
          <w:rPr>
            <w:rFonts w:ascii="Tahoma" w:hAnsi="Tahoma" w:cs="Tahoma"/>
            <w:sz w:val="18"/>
            <w:szCs w:val="18"/>
            <w:lang w:eastAsia="ru-RU"/>
          </w:rPr>
          <w:t>Доминант</w:t>
        </w:r>
      </w:hyperlink>
      <w:r w:rsidRPr="00FC13EC">
        <w:rPr>
          <w:rFonts w:ascii="Tahoma" w:hAnsi="Tahoma" w:cs="Tahoma"/>
          <w:sz w:val="18"/>
          <w:szCs w:val="18"/>
          <w:lang w:eastAsia="ru-RU"/>
        </w:rPr>
        <w:t>» третий день подряд не повышают цен, «</w:t>
      </w:r>
      <w:proofErr w:type="spellStart"/>
      <w:r w:rsidRPr="00FC13EC">
        <w:rPr>
          <w:rFonts w:ascii="Tahoma" w:hAnsi="Tahoma" w:cs="Tahoma"/>
          <w:sz w:val="18"/>
          <w:szCs w:val="18"/>
          <w:lang w:eastAsia="ru-RU"/>
        </w:rPr>
        <w:fldChar w:fldCharType="begin"/>
      </w:r>
      <w:r w:rsidRPr="00FC13EC">
        <w:rPr>
          <w:rFonts w:ascii="Tahoma" w:hAnsi="Tahoma" w:cs="Tahoma"/>
          <w:sz w:val="18"/>
          <w:szCs w:val="18"/>
          <w:lang w:eastAsia="ru-RU"/>
        </w:rPr>
        <w:instrText xml:space="preserve"> HYPERLINK "http://sugar.ru/sb/info/organisation/2" \o " " </w:instrText>
      </w:r>
      <w:r w:rsidRPr="00FC13EC">
        <w:rPr>
          <w:rFonts w:ascii="Tahoma" w:hAnsi="Tahoma" w:cs="Tahoma"/>
          <w:sz w:val="18"/>
          <w:szCs w:val="18"/>
          <w:lang w:eastAsia="ru-RU"/>
        </w:rPr>
        <w:fldChar w:fldCharType="separate"/>
      </w:r>
      <w:r w:rsidRPr="00FC13EC">
        <w:rPr>
          <w:rFonts w:ascii="Tahoma" w:hAnsi="Tahoma" w:cs="Tahoma"/>
          <w:sz w:val="18"/>
          <w:szCs w:val="18"/>
          <w:lang w:eastAsia="ru-RU"/>
        </w:rPr>
        <w:t>Русагро</w:t>
      </w:r>
      <w:proofErr w:type="spellEnd"/>
      <w:r w:rsidRPr="00FC13EC">
        <w:rPr>
          <w:rFonts w:ascii="Tahoma" w:hAnsi="Tahoma" w:cs="Tahoma"/>
          <w:sz w:val="18"/>
          <w:szCs w:val="18"/>
          <w:lang w:eastAsia="ru-RU"/>
        </w:rPr>
        <w:fldChar w:fldCharType="end"/>
      </w:r>
      <w:r w:rsidRPr="00FC13EC">
        <w:rPr>
          <w:rFonts w:ascii="Tahoma" w:hAnsi="Tahoma" w:cs="Tahoma"/>
          <w:sz w:val="18"/>
          <w:szCs w:val="18"/>
          <w:lang w:eastAsia="ru-RU"/>
        </w:rPr>
        <w:t>» и ряд компаний поменьше вообще вне рынка, остальные либо остановили рост, либо снижают цены. Спрос низкий. Какой-либо прогноз на ближайшее время сделать сложно, факторы за повышение и за понижение пока уравновешивают друг друга.</w:t>
      </w:r>
    </w:p>
    <w:p w:rsidR="00382F2E" w:rsidRPr="00FC13EC" w:rsidRDefault="00382F2E" w:rsidP="00382F2E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FC13EC">
        <w:rPr>
          <w:rFonts w:ascii="Tahoma" w:hAnsi="Tahoma" w:cs="Tahoma"/>
          <w:sz w:val="18"/>
          <w:szCs w:val="18"/>
          <w:lang w:eastAsia="ru-RU"/>
        </w:rPr>
        <w:t xml:space="preserve">По </w:t>
      </w:r>
      <w:proofErr w:type="gramStart"/>
      <w:r w:rsidRPr="00FC13EC">
        <w:rPr>
          <w:rFonts w:ascii="Tahoma" w:hAnsi="Tahoma" w:cs="Tahoma"/>
          <w:sz w:val="18"/>
          <w:szCs w:val="18"/>
          <w:lang w:eastAsia="ru-RU"/>
        </w:rPr>
        <w:t>данным ж</w:t>
      </w:r>
      <w:proofErr w:type="gramEnd"/>
      <w:r w:rsidRPr="00FC13EC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FC13EC">
        <w:rPr>
          <w:rFonts w:ascii="Tahoma" w:hAnsi="Tahoma" w:cs="Tahoma"/>
          <w:sz w:val="18"/>
          <w:szCs w:val="18"/>
          <w:lang w:eastAsia="ru-RU"/>
        </w:rPr>
        <w:t>д</w:t>
      </w:r>
      <w:proofErr w:type="spellEnd"/>
      <w:r w:rsidRPr="00FC13EC">
        <w:rPr>
          <w:rFonts w:ascii="Tahoma" w:hAnsi="Tahoma" w:cs="Tahoma"/>
          <w:sz w:val="18"/>
          <w:szCs w:val="18"/>
          <w:lang w:eastAsia="ru-RU"/>
        </w:rPr>
        <w:t xml:space="preserve"> мониторинга </w:t>
      </w:r>
      <w:proofErr w:type="spellStart"/>
      <w:r w:rsidRPr="00FC13EC">
        <w:rPr>
          <w:rFonts w:ascii="Tahoma" w:hAnsi="Tahoma" w:cs="Tahoma"/>
          <w:sz w:val="18"/>
          <w:szCs w:val="18"/>
          <w:lang w:eastAsia="ru-RU"/>
        </w:rPr>
        <w:t>Sugar.Ru</w:t>
      </w:r>
      <w:proofErr w:type="spellEnd"/>
      <w:r w:rsidRPr="00FC13EC">
        <w:rPr>
          <w:rFonts w:ascii="Tahoma" w:hAnsi="Tahoma" w:cs="Tahoma"/>
          <w:sz w:val="18"/>
          <w:szCs w:val="18"/>
          <w:lang w:eastAsia="ru-RU"/>
        </w:rPr>
        <w:t>, за январь 2018 года Россия импортировала 26661 МТ сахара. Крупнейшими стр</w:t>
      </w:r>
      <w:r w:rsidRPr="00FC13EC">
        <w:rPr>
          <w:rFonts w:ascii="Tahoma" w:hAnsi="Tahoma" w:cs="Tahoma"/>
          <w:sz w:val="18"/>
          <w:szCs w:val="18"/>
          <w:lang w:eastAsia="ru-RU"/>
        </w:rPr>
        <w:t>а</w:t>
      </w:r>
      <w:r w:rsidRPr="00FC13EC">
        <w:rPr>
          <w:rFonts w:ascii="Tahoma" w:hAnsi="Tahoma" w:cs="Tahoma"/>
          <w:sz w:val="18"/>
          <w:szCs w:val="18"/>
          <w:lang w:eastAsia="ru-RU"/>
        </w:rPr>
        <w:t xml:space="preserve">нами-экспортерами в Россию выступили Белоруссия (97,60%) и Литва (2,40%). Российский экспорт составил 86338 МТ, основными странами - получателями сахара выступили Узбекистан (77,45%, 66,7 тыс. </w:t>
      </w:r>
      <w:proofErr w:type="spellStart"/>
      <w:r w:rsidRPr="00FC13EC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FC13EC">
        <w:rPr>
          <w:rFonts w:ascii="Tahoma" w:hAnsi="Tahoma" w:cs="Tahoma"/>
          <w:sz w:val="18"/>
          <w:szCs w:val="18"/>
          <w:lang w:eastAsia="ru-RU"/>
        </w:rPr>
        <w:t xml:space="preserve">) и Казахстан (12,94%). После новогодних праздников экспорт снова растет, что не может не радовать российских </w:t>
      </w:r>
      <w:proofErr w:type="spellStart"/>
      <w:r w:rsidRPr="00FC13EC">
        <w:rPr>
          <w:rFonts w:ascii="Tahoma" w:hAnsi="Tahoma" w:cs="Tahoma"/>
          <w:sz w:val="18"/>
          <w:szCs w:val="18"/>
          <w:lang w:eastAsia="ru-RU"/>
        </w:rPr>
        <w:t>сахарников</w:t>
      </w:r>
      <w:proofErr w:type="spellEnd"/>
      <w:r w:rsidRPr="00FC13EC">
        <w:rPr>
          <w:rFonts w:ascii="Tahoma" w:hAnsi="Tahoma" w:cs="Tahoma"/>
          <w:sz w:val="18"/>
          <w:szCs w:val="18"/>
          <w:lang w:eastAsia="ru-RU"/>
        </w:rPr>
        <w:t>. Лидерами экспорта в</w:t>
      </w:r>
      <w:r w:rsidRPr="00FC13EC">
        <w:rPr>
          <w:rFonts w:ascii="Tahoma" w:hAnsi="Tahoma" w:cs="Tahoma"/>
          <w:sz w:val="18"/>
          <w:szCs w:val="18"/>
          <w:lang w:eastAsia="ru-RU"/>
        </w:rPr>
        <w:t>ы</w:t>
      </w:r>
      <w:r w:rsidRPr="00FC13EC">
        <w:rPr>
          <w:rFonts w:ascii="Tahoma" w:hAnsi="Tahoma" w:cs="Tahoma"/>
          <w:sz w:val="18"/>
          <w:szCs w:val="18"/>
          <w:lang w:eastAsia="ru-RU"/>
        </w:rPr>
        <w:t>ступили «</w:t>
      </w:r>
      <w:proofErr w:type="spellStart"/>
      <w:r w:rsidRPr="00FC13EC">
        <w:rPr>
          <w:rFonts w:ascii="Tahoma" w:hAnsi="Tahoma" w:cs="Tahoma"/>
          <w:sz w:val="18"/>
          <w:szCs w:val="18"/>
          <w:lang w:eastAsia="ru-RU"/>
        </w:rPr>
        <w:fldChar w:fldCharType="begin"/>
      </w:r>
      <w:r w:rsidRPr="00FC13EC">
        <w:rPr>
          <w:rFonts w:ascii="Tahoma" w:hAnsi="Tahoma" w:cs="Tahoma"/>
          <w:sz w:val="18"/>
          <w:szCs w:val="18"/>
          <w:lang w:eastAsia="ru-RU"/>
        </w:rPr>
        <w:instrText xml:space="preserve"> HYPERLINK "http://sugar.ru/sb/info/organisation/12" \o " " </w:instrText>
      </w:r>
      <w:r w:rsidRPr="00FC13EC">
        <w:rPr>
          <w:rFonts w:ascii="Tahoma" w:hAnsi="Tahoma" w:cs="Tahoma"/>
          <w:sz w:val="18"/>
          <w:szCs w:val="18"/>
          <w:lang w:eastAsia="ru-RU"/>
        </w:rPr>
        <w:fldChar w:fldCharType="separate"/>
      </w:r>
      <w:r w:rsidRPr="00FC13EC">
        <w:rPr>
          <w:rFonts w:ascii="Tahoma" w:hAnsi="Tahoma" w:cs="Tahoma"/>
          <w:sz w:val="18"/>
          <w:szCs w:val="18"/>
          <w:lang w:eastAsia="ru-RU"/>
        </w:rPr>
        <w:t>Продимекс</w:t>
      </w:r>
      <w:proofErr w:type="spellEnd"/>
      <w:r w:rsidRPr="00FC13EC">
        <w:rPr>
          <w:rFonts w:ascii="Tahoma" w:hAnsi="Tahoma" w:cs="Tahoma"/>
          <w:sz w:val="18"/>
          <w:szCs w:val="18"/>
          <w:lang w:eastAsia="ru-RU"/>
        </w:rPr>
        <w:fldChar w:fldCharType="end"/>
      </w:r>
      <w:r w:rsidRPr="00FC13EC">
        <w:rPr>
          <w:rFonts w:ascii="Tahoma" w:hAnsi="Tahoma" w:cs="Tahoma"/>
          <w:sz w:val="18"/>
          <w:szCs w:val="18"/>
          <w:lang w:eastAsia="ru-RU"/>
        </w:rPr>
        <w:t xml:space="preserve">» (37,9 тыс. </w:t>
      </w:r>
      <w:proofErr w:type="spellStart"/>
      <w:r w:rsidRPr="00FC13EC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FC13EC">
        <w:rPr>
          <w:rFonts w:ascii="Tahoma" w:hAnsi="Tahoma" w:cs="Tahoma"/>
          <w:sz w:val="18"/>
          <w:szCs w:val="18"/>
          <w:lang w:eastAsia="ru-RU"/>
        </w:rPr>
        <w:t>) и «</w:t>
      </w:r>
      <w:hyperlink r:id="rId15" w:history="1">
        <w:r w:rsidRPr="00FC13EC">
          <w:rPr>
            <w:rFonts w:ascii="Tahoma" w:hAnsi="Tahoma" w:cs="Tahoma"/>
            <w:sz w:val="18"/>
            <w:szCs w:val="18"/>
            <w:lang w:eastAsia="ru-RU"/>
          </w:rPr>
          <w:t>Покровский</w:t>
        </w:r>
      </w:hyperlink>
      <w:r w:rsidRPr="00FC13EC">
        <w:rPr>
          <w:rFonts w:ascii="Tahoma" w:hAnsi="Tahoma" w:cs="Tahoma"/>
          <w:sz w:val="18"/>
          <w:szCs w:val="18"/>
          <w:lang w:eastAsia="ru-RU"/>
        </w:rPr>
        <w:t xml:space="preserve">» (11,6 тыс. </w:t>
      </w:r>
      <w:proofErr w:type="spellStart"/>
      <w:r w:rsidRPr="00FC13EC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FC13EC">
        <w:rPr>
          <w:rFonts w:ascii="Tahoma" w:hAnsi="Tahoma" w:cs="Tahoma"/>
          <w:sz w:val="18"/>
          <w:szCs w:val="18"/>
          <w:lang w:eastAsia="ru-RU"/>
        </w:rPr>
        <w:t>).</w:t>
      </w:r>
    </w:p>
    <w:p w:rsidR="00382F2E" w:rsidRPr="00FC13EC" w:rsidRDefault="00382F2E" w:rsidP="00382F2E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FC13EC">
        <w:rPr>
          <w:rFonts w:ascii="Tahoma" w:hAnsi="Tahoma" w:cs="Tahoma"/>
          <w:sz w:val="18"/>
          <w:szCs w:val="18"/>
          <w:lang w:eastAsia="ru-RU"/>
        </w:rPr>
        <w:t xml:space="preserve">Внутренние отгрузки составили 107138 МТ, наибольший объем отгрузок произвели </w:t>
      </w:r>
      <w:hyperlink r:id="rId16" w:history="1">
        <w:proofErr w:type="spellStart"/>
        <w:r w:rsidRPr="00FC13EC">
          <w:rPr>
            <w:rFonts w:ascii="Tahoma" w:hAnsi="Tahoma" w:cs="Tahoma"/>
            <w:sz w:val="18"/>
            <w:szCs w:val="18"/>
            <w:lang w:eastAsia="ru-RU"/>
          </w:rPr>
          <w:t>Черемновский</w:t>
        </w:r>
        <w:proofErr w:type="spellEnd"/>
      </w:hyperlink>
      <w:r w:rsidRPr="00FC13EC">
        <w:rPr>
          <w:rFonts w:ascii="Tahoma" w:hAnsi="Tahoma" w:cs="Tahoma"/>
          <w:sz w:val="18"/>
          <w:szCs w:val="18"/>
          <w:lang w:eastAsia="ru-RU"/>
        </w:rPr>
        <w:t xml:space="preserve"> с/</w:t>
      </w:r>
      <w:proofErr w:type="spellStart"/>
      <w:r w:rsidRPr="00FC13EC">
        <w:rPr>
          <w:rFonts w:ascii="Tahoma" w:hAnsi="Tahoma" w:cs="Tahoma"/>
          <w:sz w:val="18"/>
          <w:szCs w:val="18"/>
          <w:lang w:eastAsia="ru-RU"/>
        </w:rPr>
        <w:t>з</w:t>
      </w:r>
      <w:proofErr w:type="spellEnd"/>
      <w:r w:rsidRPr="00FC13EC">
        <w:rPr>
          <w:rFonts w:ascii="Tahoma" w:hAnsi="Tahoma" w:cs="Tahoma"/>
          <w:sz w:val="18"/>
          <w:szCs w:val="18"/>
          <w:lang w:eastAsia="ru-RU"/>
        </w:rPr>
        <w:t xml:space="preserve"> (8,08%) и </w:t>
      </w:r>
      <w:hyperlink r:id="rId17" w:tooltip=" " w:history="1">
        <w:proofErr w:type="spellStart"/>
        <w:r w:rsidRPr="00FC13EC">
          <w:rPr>
            <w:rFonts w:ascii="Tahoma" w:hAnsi="Tahoma" w:cs="Tahoma"/>
            <w:sz w:val="18"/>
            <w:szCs w:val="18"/>
            <w:lang w:eastAsia="ru-RU"/>
          </w:rPr>
          <w:t>Лебедя</w:t>
        </w:r>
        <w:r w:rsidRPr="00FC13EC">
          <w:rPr>
            <w:rFonts w:ascii="Tahoma" w:hAnsi="Tahoma" w:cs="Tahoma"/>
            <w:sz w:val="18"/>
            <w:szCs w:val="18"/>
            <w:lang w:eastAsia="ru-RU"/>
          </w:rPr>
          <w:t>н</w:t>
        </w:r>
        <w:r w:rsidRPr="00FC13EC">
          <w:rPr>
            <w:rFonts w:ascii="Tahoma" w:hAnsi="Tahoma" w:cs="Tahoma"/>
            <w:sz w:val="18"/>
            <w:szCs w:val="18"/>
            <w:lang w:eastAsia="ru-RU"/>
          </w:rPr>
          <w:t>ский</w:t>
        </w:r>
        <w:proofErr w:type="spellEnd"/>
      </w:hyperlink>
      <w:r w:rsidRPr="00FC13EC">
        <w:rPr>
          <w:rFonts w:ascii="Tahoma" w:hAnsi="Tahoma" w:cs="Tahoma"/>
          <w:sz w:val="18"/>
          <w:szCs w:val="18"/>
          <w:lang w:eastAsia="ru-RU"/>
        </w:rPr>
        <w:t xml:space="preserve"> с/</w:t>
      </w:r>
      <w:proofErr w:type="spellStart"/>
      <w:r w:rsidRPr="00FC13EC">
        <w:rPr>
          <w:rFonts w:ascii="Tahoma" w:hAnsi="Tahoma" w:cs="Tahoma"/>
          <w:sz w:val="18"/>
          <w:szCs w:val="18"/>
          <w:lang w:eastAsia="ru-RU"/>
        </w:rPr>
        <w:t>з</w:t>
      </w:r>
      <w:proofErr w:type="spellEnd"/>
      <w:r w:rsidRPr="00FC13EC">
        <w:rPr>
          <w:rFonts w:ascii="Tahoma" w:hAnsi="Tahoma" w:cs="Tahoma"/>
          <w:sz w:val="18"/>
          <w:szCs w:val="18"/>
          <w:lang w:eastAsia="ru-RU"/>
        </w:rPr>
        <w:t xml:space="preserve"> (7,09%). Общий транзит по железной дороге через территорию России составил 29666 МТ.</w:t>
      </w:r>
    </w:p>
    <w:p w:rsidR="00382F2E" w:rsidRPr="00FC13EC" w:rsidRDefault="00382F2E" w:rsidP="00382F2E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FC13EC">
        <w:rPr>
          <w:rFonts w:ascii="Tahoma" w:hAnsi="Tahoma" w:cs="Tahoma"/>
          <w:sz w:val="18"/>
          <w:szCs w:val="18"/>
          <w:lang w:eastAsia="ru-RU"/>
        </w:rPr>
        <w:t xml:space="preserve">Хорошей новостью является то, что пока не видно сахара-сырца, идущего в Узбекистан, а </w:t>
      </w:r>
      <w:proofErr w:type="gramStart"/>
      <w:r w:rsidRPr="00FC13EC">
        <w:rPr>
          <w:rFonts w:ascii="Tahoma" w:hAnsi="Tahoma" w:cs="Tahoma"/>
          <w:sz w:val="18"/>
          <w:szCs w:val="18"/>
          <w:lang w:eastAsia="ru-RU"/>
        </w:rPr>
        <w:t>значит</w:t>
      </w:r>
      <w:proofErr w:type="gramEnd"/>
      <w:r w:rsidRPr="00FC13EC">
        <w:rPr>
          <w:rFonts w:ascii="Tahoma" w:hAnsi="Tahoma" w:cs="Tahoma"/>
          <w:sz w:val="18"/>
          <w:szCs w:val="18"/>
          <w:lang w:eastAsia="ru-RU"/>
        </w:rPr>
        <w:t xml:space="preserve"> они будут продолжать покупать российский сахар. Плохой, что в Новороссийск ожидаются два парохода с сахаром-сырцом и продолжающееся падение биржевых цен на сырец. </w:t>
      </w:r>
    </w:p>
    <w:p w:rsidR="004B2DE7" w:rsidRPr="00EF5D8F" w:rsidRDefault="004B2DE7" w:rsidP="004B2DE7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4B2DE7" w:rsidRPr="002C6F71" w:rsidRDefault="004B2DE7" w:rsidP="004B2DE7">
      <w:pPr>
        <w:suppressAutoHyphens w:val="0"/>
        <w:jc w:val="center"/>
        <w:rPr>
          <w:rFonts w:ascii="Tahoma" w:eastAsia="Calibri" w:hAnsi="Tahoma" w:cs="Tahoma"/>
          <w:b/>
          <w:i/>
          <w:sz w:val="18"/>
          <w:szCs w:val="18"/>
          <w:lang w:eastAsia="en-US"/>
        </w:rPr>
      </w:pPr>
      <w:r w:rsidRPr="002C6F71">
        <w:rPr>
          <w:rFonts w:ascii="Tahoma" w:eastAsia="Calibri" w:hAnsi="Tahoma" w:cs="Tahoma"/>
          <w:b/>
          <w:i/>
          <w:sz w:val="18"/>
          <w:szCs w:val="18"/>
          <w:lang w:eastAsia="en-US"/>
        </w:rPr>
        <w:t>Оптовые цены на сахар (</w:t>
      </w:r>
      <w:proofErr w:type="spellStart"/>
      <w:r w:rsidRPr="002C6F71">
        <w:rPr>
          <w:rFonts w:ascii="Tahoma" w:eastAsia="Calibri" w:hAnsi="Tahoma" w:cs="Tahoma"/>
          <w:b/>
          <w:i/>
          <w:sz w:val="18"/>
          <w:szCs w:val="18"/>
          <w:lang w:eastAsia="en-US"/>
        </w:rPr>
        <w:t>руб</w:t>
      </w:r>
      <w:proofErr w:type="spellEnd"/>
      <w:r w:rsidRPr="002C6F71">
        <w:rPr>
          <w:rFonts w:ascii="Tahoma" w:eastAsia="Calibri" w:hAnsi="Tahoma" w:cs="Tahoma"/>
          <w:b/>
          <w:i/>
          <w:sz w:val="18"/>
          <w:szCs w:val="18"/>
          <w:lang w:eastAsia="en-US"/>
        </w:rPr>
        <w:t>/</w:t>
      </w:r>
      <w:proofErr w:type="gramStart"/>
      <w:r w:rsidRPr="002C6F71">
        <w:rPr>
          <w:rFonts w:ascii="Tahoma" w:eastAsia="Calibri" w:hAnsi="Tahoma" w:cs="Tahoma"/>
          <w:b/>
          <w:i/>
          <w:sz w:val="18"/>
          <w:szCs w:val="18"/>
          <w:lang w:eastAsia="en-US"/>
        </w:rPr>
        <w:t>кг</w:t>
      </w:r>
      <w:proofErr w:type="gramEnd"/>
      <w:r w:rsidRPr="002C6F71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при условии приобретения 1 </w:t>
      </w:r>
      <w:proofErr w:type="spellStart"/>
      <w:r w:rsidRPr="002C6F71">
        <w:rPr>
          <w:rFonts w:ascii="Tahoma" w:eastAsia="Calibri" w:hAnsi="Tahoma" w:cs="Tahoma"/>
          <w:b/>
          <w:i/>
          <w:sz w:val="18"/>
          <w:szCs w:val="18"/>
          <w:lang w:eastAsia="en-US"/>
        </w:rPr>
        <w:t>тн</w:t>
      </w:r>
      <w:proofErr w:type="spellEnd"/>
      <w:r w:rsidRPr="002C6F71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/10 </w:t>
      </w:r>
      <w:proofErr w:type="spellStart"/>
      <w:r w:rsidRPr="002C6F71">
        <w:rPr>
          <w:rFonts w:ascii="Tahoma" w:eastAsia="Calibri" w:hAnsi="Tahoma" w:cs="Tahoma"/>
          <w:b/>
          <w:i/>
          <w:sz w:val="18"/>
          <w:szCs w:val="18"/>
          <w:lang w:eastAsia="en-US"/>
        </w:rPr>
        <w:t>тн</w:t>
      </w:r>
      <w:proofErr w:type="spellEnd"/>
      <w:r w:rsidRPr="002C6F71">
        <w:rPr>
          <w:rFonts w:ascii="Tahoma" w:eastAsia="Calibri" w:hAnsi="Tahoma" w:cs="Tahoma"/>
          <w:b/>
          <w:i/>
          <w:sz w:val="18"/>
          <w:szCs w:val="18"/>
          <w:lang w:eastAsia="en-US"/>
        </w:rPr>
        <w:t>), имеющийся в наличии в точках продажи в различных регионах России</w:t>
      </w:r>
      <w:r>
        <w:rPr>
          <w:rFonts w:ascii="Tahoma" w:eastAsia="Calibri" w:hAnsi="Tahoma" w:cs="Tahoma"/>
          <w:b/>
          <w:i/>
          <w:sz w:val="18"/>
          <w:szCs w:val="18"/>
        </w:rPr>
        <w:t xml:space="preserve"> по состоянию на 01.02</w:t>
      </w:r>
      <w:r>
        <w:rPr>
          <w:rFonts w:ascii="Tahoma" w:eastAsia="Calibri" w:hAnsi="Tahoma" w:cs="Tahoma"/>
          <w:b/>
          <w:i/>
          <w:sz w:val="18"/>
          <w:szCs w:val="18"/>
          <w:lang w:eastAsia="en-US"/>
        </w:rPr>
        <w:t>.2018</w:t>
      </w:r>
      <w:r w:rsidRPr="002C6F71">
        <w:rPr>
          <w:rFonts w:ascii="Tahoma" w:eastAsia="Calibri" w:hAnsi="Tahoma" w:cs="Tahoma"/>
          <w:b/>
          <w:i/>
          <w:sz w:val="18"/>
          <w:szCs w:val="18"/>
          <w:lang w:eastAsia="en-US"/>
        </w:rPr>
        <w:t>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4952"/>
        <w:gridCol w:w="786"/>
        <w:gridCol w:w="1406"/>
        <w:gridCol w:w="1066"/>
      </w:tblGrid>
      <w:tr w:rsidR="004B2DE7" w:rsidRPr="00BB047D" w:rsidTr="00D57DAE">
        <w:trPr>
          <w:trHeight w:val="285"/>
          <w:jc w:val="center"/>
        </w:trPr>
        <w:tc>
          <w:tcPr>
            <w:tcW w:w="1568" w:type="dxa"/>
            <w:vMerge w:val="restart"/>
            <w:shd w:val="clear" w:color="auto" w:fill="EAF1DD" w:themeFill="accent3" w:themeFillTint="33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952" w:type="dxa"/>
            <w:vMerge w:val="restart"/>
            <w:shd w:val="clear" w:color="auto" w:fill="EAF1DD" w:themeFill="accent3" w:themeFillTint="33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t>Фирма</w:t>
            </w:r>
          </w:p>
        </w:tc>
        <w:tc>
          <w:tcPr>
            <w:tcW w:w="3258" w:type="dxa"/>
            <w:gridSpan w:val="3"/>
            <w:shd w:val="clear" w:color="auto" w:fill="EAF1DD" w:themeFill="accent3" w:themeFillTint="33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t>Цена за партию</w:t>
            </w:r>
          </w:p>
        </w:tc>
      </w:tr>
      <w:tr w:rsidR="004B2DE7" w:rsidRPr="00BB047D" w:rsidTr="00D57DAE">
        <w:trPr>
          <w:trHeight w:val="540"/>
          <w:jc w:val="center"/>
        </w:trPr>
        <w:tc>
          <w:tcPr>
            <w:tcW w:w="1568" w:type="dxa"/>
            <w:vMerge/>
            <w:shd w:val="clear" w:color="auto" w:fill="EAF1DD" w:themeFill="accent3" w:themeFillTint="33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vMerge/>
            <w:shd w:val="clear" w:color="auto" w:fill="EAF1DD" w:themeFill="accent3" w:themeFillTint="33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EAF1DD" w:themeFill="accent3" w:themeFillTint="33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t>1 тонна</w:t>
            </w:r>
          </w:p>
        </w:tc>
        <w:tc>
          <w:tcPr>
            <w:tcW w:w="1406" w:type="dxa"/>
            <w:shd w:val="clear" w:color="auto" w:fill="EAF1DD" w:themeFill="accent3" w:themeFillTint="33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t>10 тонн</w:t>
            </w:r>
            <w:r w:rsidRPr="00442B9C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42B9C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t>самовывоз</w:t>
            </w:r>
            <w:proofErr w:type="spellEnd"/>
            <w:r w:rsidRPr="00442B9C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6" w:type="dxa"/>
            <w:shd w:val="clear" w:color="auto" w:fill="EAF1DD" w:themeFill="accent3" w:themeFillTint="33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t>65 тонн</w:t>
            </w:r>
            <w:r w:rsidRPr="00442B9C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br/>
              <w:t>(вагон)</w:t>
            </w:r>
          </w:p>
        </w:tc>
      </w:tr>
      <w:tr w:rsidR="004B2DE7" w:rsidRPr="00963BAA" w:rsidTr="00EB7725">
        <w:trPr>
          <w:trHeight w:val="172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18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АгроПрод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(Белгород)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27,5</w:t>
            </w:r>
          </w:p>
        </w:tc>
      </w:tr>
      <w:tr w:rsidR="004B2DE7" w:rsidRPr="00963BAA" w:rsidTr="00EB7725">
        <w:trPr>
          <w:trHeight w:val="9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19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Дмитротарановский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, Белгородская область) 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20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Краснояружский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, Белгородская область)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21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Русагро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(Белгород)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22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Елань-Коленовский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, Воронежская область) 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23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Инвестпром-Опт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(Воронеж)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24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Калачеевский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, Воронежская область) 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25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Ольховатский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, Воронежская область) 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184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26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Перелешинский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, Воронежская область) 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27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Садовский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, Воронежская область) 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28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Хохольский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, Воронежская область) 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29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Эртильский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, Воронежская область) 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30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Агросервис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(Екатеринбург)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31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АСР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Импэкс</w:t>
            </w:r>
            <w:proofErr w:type="spellEnd"/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ИП Русин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Континент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32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(Екатеринбург)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33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Смайли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Маркет</w:t>
              </w:r>
              <w:proofErr w:type="spellEnd"/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СТ-Агро</w:t>
            </w:r>
            <w:proofErr w:type="spellEnd"/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Эльдорадо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Альфа - </w:t>
            </w:r>
            <w:proofErr w:type="spellStart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Сиб</w:t>
            </w:r>
            <w:proofErr w:type="spellEnd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Ангарск</w:t>
            </w:r>
            <w:proofErr w:type="spellEnd"/>
            <w:proofErr w:type="gramStart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34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АСР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35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(Иркутск)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Продукт Лидер (</w:t>
            </w:r>
            <w:proofErr w:type="spellStart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Ангарск</w:t>
            </w:r>
            <w:proofErr w:type="spellEnd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Регион сахар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Йошкар-Ола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36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Сагдулин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Руслан 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Рифатович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, ИП (Йошкар-Ола)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37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Белый барс, ТД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28,5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Кемерово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"Сахарная компания </w:t>
            </w:r>
            <w:proofErr w:type="spellStart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Кузбаса</w:t>
            </w:r>
            <w:proofErr w:type="spellEnd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" ООО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Сахарный Альянс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38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Доминант (Краснодар)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28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39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Инвестпром-Опт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(Краснодар)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40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Меридиан (Краснодар)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41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РэйлТрейд</w:t>
              </w:r>
              <w:proofErr w:type="spellEnd"/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28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42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СочиТрейд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(Краснодар)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27,1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43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Успенский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, Краснодарский край)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Агроснаб</w:t>
            </w:r>
            <w:proofErr w:type="spellEnd"/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Крупяной двор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Крупяной склад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44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ООО "РТ-Бакалея" Красноярск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45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ООО "Сибирь торговая" - Сахарный Альянс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46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(Енисей)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Промэкс</w:t>
            </w:r>
            <w:proofErr w:type="spellEnd"/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Сибирь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СМК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Курск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47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Золотухинский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, Курская область) 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48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Инвестпром-Опт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(Курск)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49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Любимовский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, Курская область)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50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Меридиан (Курск)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51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Русагро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(Курск)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52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Доминант (Липецк)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28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53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АБК Компания (Одинцово, Люберцы)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54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Бакалея Южный 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порт</w:t>
              </w:r>
              <w:proofErr w:type="gram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,М</w:t>
              </w:r>
              <w:proofErr w:type="gram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осква</w:t>
              </w:r>
              <w:proofErr w:type="spellEnd"/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55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Меридиан (Сергиев Посад)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56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Соло ДС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Новокузнецк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57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Сахарный Альянс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Торгсиб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Кристалл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ИП Гончаров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Крупяная Сибирская Компания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58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ООО "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Сибторг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" - Сахарный Альянс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ООО «РТ Бакалея»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Сибтрейд-НСК</w:t>
            </w:r>
            <w:proofErr w:type="spellEnd"/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Универс</w:t>
            </w:r>
            <w:proofErr w:type="spellEnd"/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Омск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АО Омское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59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ИП Гладков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Сахарный Альянс, Омск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Орёл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60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Русагро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(Орел)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Пенза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61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Земетчинский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62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Инвестпром-Опт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(Ростов-на-Дону)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63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Изобильненский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с/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з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</w:t>
              </w:r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Продимекс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, Ставропольский край)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27,6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Тамбов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64" w:history="1"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Доминант (Тамбов)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28</w:t>
            </w:r>
          </w:p>
        </w:tc>
      </w:tr>
      <w:tr w:rsidR="004B2DE7" w:rsidRPr="00963BAA" w:rsidTr="00EB7725">
        <w:trPr>
          <w:trHeight w:val="70"/>
          <w:jc w:val="center"/>
        </w:trPr>
        <w:tc>
          <w:tcPr>
            <w:tcW w:w="1568" w:type="dxa"/>
            <w:vMerge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4B2DE7" w:rsidRPr="00442B9C" w:rsidRDefault="004B2DE7" w:rsidP="00EB7725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hyperlink r:id="rId65" w:history="1">
              <w:proofErr w:type="spellStart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>Русагро</w:t>
              </w:r>
              <w:proofErr w:type="spellEnd"/>
              <w:r w:rsidRPr="00442B9C">
                <w:rPr>
                  <w:rFonts w:ascii="Tahoma" w:hAnsi="Tahoma" w:cs="Tahoma"/>
                  <w:sz w:val="18"/>
                  <w:szCs w:val="18"/>
                  <w:lang w:eastAsia="ru-RU"/>
                </w:rPr>
                <w:t xml:space="preserve"> (Тамбов)</w:t>
              </w:r>
            </w:hyperlink>
          </w:p>
        </w:tc>
        <w:tc>
          <w:tcPr>
            <w:tcW w:w="78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B2DE7" w:rsidRPr="00442B9C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42B9C">
              <w:rPr>
                <w:rFonts w:ascii="Tahoma" w:hAnsi="Tahoma" w:cs="Tahoma"/>
                <w:sz w:val="18"/>
                <w:szCs w:val="18"/>
                <w:lang w:eastAsia="ru-RU"/>
              </w:rPr>
              <w:t>29</w:t>
            </w:r>
          </w:p>
        </w:tc>
      </w:tr>
    </w:tbl>
    <w:p w:rsidR="004B2DE7" w:rsidRDefault="004B2DE7" w:rsidP="004B2DE7">
      <w:pPr>
        <w:rPr>
          <w:rFonts w:ascii="Tahoma" w:hAnsi="Tahoma" w:cs="Tahoma"/>
          <w:b/>
          <w:sz w:val="18"/>
          <w:szCs w:val="18"/>
          <w:lang w:eastAsia="ru-RU"/>
        </w:rPr>
      </w:pPr>
    </w:p>
    <w:p w:rsidR="004B2DE7" w:rsidRDefault="004B2DE7" w:rsidP="004B2DE7">
      <w:pPr>
        <w:rPr>
          <w:rFonts w:ascii="Tahoma" w:hAnsi="Tahoma" w:cs="Tahoma"/>
          <w:b/>
          <w:sz w:val="18"/>
          <w:szCs w:val="18"/>
          <w:lang w:eastAsia="ru-RU"/>
        </w:rPr>
      </w:pPr>
      <w:r w:rsidRPr="00522DD8">
        <w:rPr>
          <w:rFonts w:ascii="Tahoma" w:hAnsi="Tahoma" w:cs="Tahoma"/>
          <w:b/>
          <w:sz w:val="18"/>
          <w:szCs w:val="18"/>
          <w:lang w:eastAsia="ru-RU"/>
        </w:rPr>
        <w:t>МИРОВОЙ РЫНОК САХАРА</w:t>
      </w:r>
    </w:p>
    <w:p w:rsidR="004B2DE7" w:rsidRPr="00522DD8" w:rsidRDefault="004B2DE7" w:rsidP="004B2DE7">
      <w:pPr>
        <w:rPr>
          <w:rFonts w:ascii="Tahoma" w:hAnsi="Tahoma" w:cs="Tahoma"/>
          <w:b/>
          <w:sz w:val="18"/>
          <w:szCs w:val="18"/>
          <w:lang w:eastAsia="ru-RU"/>
        </w:rPr>
      </w:pPr>
    </w:p>
    <w:p w:rsidR="004B2DE7" w:rsidRPr="00ED6963" w:rsidRDefault="004B2DE7" w:rsidP="004B2DE7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ED6963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Импорт сахара в ЕС в сезоне 2017/2018 годов упадет до 1,5 млн. т - прогноз</w:t>
      </w:r>
    </w:p>
    <w:p w:rsidR="004B2DE7" w:rsidRPr="00ED6963" w:rsidRDefault="004B2DE7" w:rsidP="004B2DE7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D6963">
        <w:rPr>
          <w:rFonts w:ascii="Tahoma" w:hAnsi="Tahoma" w:cs="Tahoma"/>
          <w:sz w:val="18"/>
          <w:szCs w:val="18"/>
          <w:lang w:eastAsia="ru-RU"/>
        </w:rPr>
        <w:t xml:space="preserve">В сезоне 2016/2017 годов производство белого сахара в ЕС подтверждено на уровне 16,8 </w:t>
      </w:r>
      <w:proofErr w:type="spellStart"/>
      <w:proofErr w:type="gramStart"/>
      <w:r w:rsidRPr="00ED696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ED6963">
        <w:rPr>
          <w:rFonts w:ascii="Tahoma" w:hAnsi="Tahoma" w:cs="Tahoma"/>
          <w:sz w:val="18"/>
          <w:szCs w:val="18"/>
          <w:lang w:eastAsia="ru-RU"/>
        </w:rPr>
        <w:t xml:space="preserve"> т, что на 13% больше, чем в предыдущем году, но на 5% ниже среднего показателя за 5 лет.</w:t>
      </w:r>
    </w:p>
    <w:p w:rsidR="004B2DE7" w:rsidRPr="00ED6963" w:rsidRDefault="004B2DE7" w:rsidP="004B2DE7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D6963">
        <w:rPr>
          <w:rFonts w:ascii="Tahoma" w:hAnsi="Tahoma" w:cs="Tahoma"/>
          <w:sz w:val="18"/>
          <w:szCs w:val="18"/>
          <w:lang w:eastAsia="ru-RU"/>
        </w:rPr>
        <w:t xml:space="preserve">Экспорт за сезон находится на среднем уровне 1,3 </w:t>
      </w:r>
      <w:proofErr w:type="spellStart"/>
      <w:proofErr w:type="gramStart"/>
      <w:r w:rsidRPr="00ED696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ED6963">
        <w:rPr>
          <w:rFonts w:ascii="Tahoma" w:hAnsi="Tahoma" w:cs="Tahoma"/>
          <w:sz w:val="18"/>
          <w:szCs w:val="18"/>
          <w:lang w:eastAsia="ru-RU"/>
        </w:rPr>
        <w:t xml:space="preserve"> т, а объемы импорта намного ниже ожидаемого и оцениваются в 2,3 </w:t>
      </w:r>
      <w:proofErr w:type="spellStart"/>
      <w:r w:rsidRPr="00ED696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 w:rsidRPr="00ED6963">
        <w:rPr>
          <w:rFonts w:ascii="Tahoma" w:hAnsi="Tahoma" w:cs="Tahoma"/>
          <w:sz w:val="18"/>
          <w:szCs w:val="18"/>
          <w:lang w:eastAsia="ru-RU"/>
        </w:rPr>
        <w:t xml:space="preserve"> т, что на 19% меньше, чем в сезоне 2015-2016 годов. Заявки на импорт лицензий из стран EPA/EBA упали более чем на 15%. Это напрямую связано с более высокими мировыми ценами в течение первых месяцев маркетингового года и определенным сокращением потребления в ЕС. Это также связано с ожидаемым увеличением внутреннего с</w:t>
      </w:r>
      <w:r>
        <w:rPr>
          <w:rFonts w:ascii="Tahoma" w:hAnsi="Tahoma" w:cs="Tahoma"/>
          <w:sz w:val="18"/>
          <w:szCs w:val="18"/>
          <w:lang w:eastAsia="ru-RU"/>
        </w:rPr>
        <w:t xml:space="preserve">набжения сахаром нового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урожая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.</w:t>
      </w:r>
      <w:r w:rsidRPr="00ED6963">
        <w:rPr>
          <w:rFonts w:ascii="Tahoma" w:hAnsi="Tahoma" w:cs="Tahoma"/>
          <w:sz w:val="18"/>
          <w:szCs w:val="18"/>
          <w:lang w:eastAsia="ru-RU"/>
        </w:rPr>
        <w:t>П</w:t>
      </w:r>
      <w:proofErr w:type="gramEnd"/>
      <w:r w:rsidRPr="00ED6963">
        <w:rPr>
          <w:rFonts w:ascii="Tahoma" w:hAnsi="Tahoma" w:cs="Tahoma"/>
          <w:sz w:val="18"/>
          <w:szCs w:val="18"/>
          <w:lang w:eastAsia="ru-RU"/>
        </w:rPr>
        <w:t>ри</w:t>
      </w:r>
      <w:proofErr w:type="spellEnd"/>
      <w:r w:rsidRPr="00ED6963">
        <w:rPr>
          <w:rFonts w:ascii="Tahoma" w:hAnsi="Tahoma" w:cs="Tahoma"/>
          <w:sz w:val="18"/>
          <w:szCs w:val="18"/>
          <w:lang w:eastAsia="ru-RU"/>
        </w:rPr>
        <w:t xml:space="preserve"> снижении потребления, поглощающем часть сокращения импорта, конечные запасы ЕС в с</w:t>
      </w:r>
      <w:r w:rsidRPr="00ED6963">
        <w:rPr>
          <w:rFonts w:ascii="Tahoma" w:hAnsi="Tahoma" w:cs="Tahoma"/>
          <w:sz w:val="18"/>
          <w:szCs w:val="18"/>
          <w:lang w:eastAsia="ru-RU"/>
        </w:rPr>
        <w:t>е</w:t>
      </w:r>
      <w:r w:rsidRPr="00ED6963">
        <w:rPr>
          <w:rFonts w:ascii="Tahoma" w:hAnsi="Tahoma" w:cs="Tahoma"/>
          <w:sz w:val="18"/>
          <w:szCs w:val="18"/>
          <w:lang w:eastAsia="ru-RU"/>
        </w:rPr>
        <w:t xml:space="preserve">зоне 2016/2017 годов. по-прежнему оцениваются в 1,3 </w:t>
      </w:r>
      <w:proofErr w:type="spellStart"/>
      <w:r w:rsidRPr="00ED696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 w:rsidRPr="00ED6963">
        <w:rPr>
          <w:rFonts w:ascii="Tahoma" w:hAnsi="Tahoma" w:cs="Tahoma"/>
          <w:sz w:val="18"/>
          <w:szCs w:val="18"/>
          <w:lang w:eastAsia="ru-RU"/>
        </w:rPr>
        <w:t xml:space="preserve"> т.</w:t>
      </w:r>
    </w:p>
    <w:p w:rsidR="004B2DE7" w:rsidRPr="00ED6963" w:rsidRDefault="004B2DE7" w:rsidP="004B2DE7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D6963">
        <w:rPr>
          <w:rFonts w:ascii="Tahoma" w:hAnsi="Tahoma" w:cs="Tahoma"/>
          <w:sz w:val="18"/>
          <w:szCs w:val="18"/>
          <w:lang w:eastAsia="ru-RU"/>
        </w:rPr>
        <w:t xml:space="preserve">Цены на белый сахар в ЕС оставались стабильными с января 2017 года на уровне около 500 евро/т в июне 2017 года, тогда как мировые </w:t>
      </w:r>
      <w:hyperlink r:id="rId66" w:tooltip=" " w:history="1">
        <w:r w:rsidRPr="00ED6963">
          <w:rPr>
            <w:rFonts w:ascii="Tahoma" w:hAnsi="Tahoma" w:cs="Tahoma"/>
            <w:sz w:val="18"/>
            <w:szCs w:val="18"/>
            <w:lang w:eastAsia="ru-RU"/>
          </w:rPr>
          <w:t>цены на сахар</w:t>
        </w:r>
      </w:hyperlink>
      <w:r w:rsidRPr="00ED6963">
        <w:rPr>
          <w:rFonts w:ascii="Tahoma" w:hAnsi="Tahoma" w:cs="Tahoma"/>
          <w:sz w:val="18"/>
          <w:szCs w:val="18"/>
          <w:lang w:eastAsia="ru-RU"/>
        </w:rPr>
        <w:t xml:space="preserve"> резко упали до 347 евро/т в июле 2017 года. Это снижение </w:t>
      </w:r>
      <w:proofErr w:type="gramStart"/>
      <w:r w:rsidRPr="00ED6963">
        <w:rPr>
          <w:rFonts w:ascii="Tahoma" w:hAnsi="Tahoma" w:cs="Tahoma"/>
          <w:sz w:val="18"/>
          <w:szCs w:val="18"/>
          <w:lang w:eastAsia="ru-RU"/>
        </w:rPr>
        <w:t>началось в начале 2017 года из-за неожиданного увеличения производства в Пакистане и было</w:t>
      </w:r>
      <w:proofErr w:type="gramEnd"/>
      <w:r w:rsidRPr="00ED6963">
        <w:rPr>
          <w:rFonts w:ascii="Tahoma" w:hAnsi="Tahoma" w:cs="Tahoma"/>
          <w:sz w:val="18"/>
          <w:szCs w:val="18"/>
          <w:lang w:eastAsia="ru-RU"/>
        </w:rPr>
        <w:t xml:space="preserve"> поддержано слабым бразильским реалом. Поскольку сахар продается в долларах, слабый реал делает производство сахара более прибыльным для бразильских производителей. Дополнительное предложение сахара из Бразилии в свою очередь оказывает давление на мировые </w:t>
      </w:r>
      <w:hyperlink r:id="rId67" w:tooltip=" " w:history="1">
        <w:r w:rsidRPr="00ED6963">
          <w:rPr>
            <w:rFonts w:ascii="Tahoma" w:hAnsi="Tahoma" w:cs="Tahoma"/>
            <w:sz w:val="18"/>
            <w:szCs w:val="18"/>
            <w:lang w:eastAsia="ru-RU"/>
          </w:rPr>
          <w:t>цены на сахар</w:t>
        </w:r>
      </w:hyperlink>
      <w:r w:rsidRPr="00ED6963">
        <w:rPr>
          <w:rFonts w:ascii="Tahoma" w:hAnsi="Tahoma" w:cs="Tahoma"/>
          <w:sz w:val="18"/>
          <w:szCs w:val="18"/>
          <w:lang w:eastAsia="ru-RU"/>
        </w:rPr>
        <w:t>.</w:t>
      </w:r>
    </w:p>
    <w:p w:rsidR="004B2DE7" w:rsidRPr="00ED6963" w:rsidRDefault="004B2DE7" w:rsidP="004B2DE7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D6963">
        <w:rPr>
          <w:rFonts w:ascii="Tahoma" w:hAnsi="Tahoma" w:cs="Tahoma"/>
          <w:sz w:val="18"/>
          <w:szCs w:val="18"/>
          <w:lang w:eastAsia="ru-RU"/>
        </w:rPr>
        <w:t xml:space="preserve">Низкие </w:t>
      </w:r>
      <w:hyperlink r:id="rId68" w:tooltip=" " w:history="1">
        <w:r w:rsidRPr="00ED6963">
          <w:rPr>
            <w:rFonts w:ascii="Tahoma" w:hAnsi="Tahoma" w:cs="Tahoma"/>
            <w:sz w:val="18"/>
            <w:szCs w:val="18"/>
            <w:lang w:eastAsia="ru-RU"/>
          </w:rPr>
          <w:t>цены на сахар</w:t>
        </w:r>
      </w:hyperlink>
      <w:r w:rsidRPr="00ED6963">
        <w:rPr>
          <w:rFonts w:ascii="Tahoma" w:hAnsi="Tahoma" w:cs="Tahoma"/>
          <w:sz w:val="18"/>
          <w:szCs w:val="18"/>
          <w:lang w:eastAsia="ru-RU"/>
        </w:rPr>
        <w:t xml:space="preserve"> вызвали недавние бразильские налоговые корректировки: налоги на бензин были увел</w:t>
      </w:r>
      <w:r w:rsidRPr="00ED6963">
        <w:rPr>
          <w:rFonts w:ascii="Tahoma" w:hAnsi="Tahoma" w:cs="Tahoma"/>
          <w:sz w:val="18"/>
          <w:szCs w:val="18"/>
          <w:lang w:eastAsia="ru-RU"/>
        </w:rPr>
        <w:t>и</w:t>
      </w:r>
      <w:r w:rsidRPr="00ED6963">
        <w:rPr>
          <w:rFonts w:ascii="Tahoma" w:hAnsi="Tahoma" w:cs="Tahoma"/>
          <w:sz w:val="18"/>
          <w:szCs w:val="18"/>
          <w:lang w:eastAsia="ru-RU"/>
        </w:rPr>
        <w:t>чены в конце июля, в пользу внутреннего этанола. Кроме того, в Бразилии были введены импортные пошлины на этанол в конец августа, нацеленные, в частности, на импорт американский этанол на основе кукурузы. В результате цены на этанол восстановились, в то время как низкий уровень цен на сахар теперь создает уровень, на котором производство сахара становится менее прибыльным, чем производство этанола.</w:t>
      </w:r>
      <w:r w:rsidR="00D57DAE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ED6963">
        <w:rPr>
          <w:rFonts w:ascii="Tahoma" w:hAnsi="Tahoma" w:cs="Tahoma"/>
          <w:sz w:val="18"/>
          <w:szCs w:val="18"/>
          <w:lang w:eastAsia="ru-RU"/>
        </w:rPr>
        <w:t>Переход производства от сахара к этанолу может пов</w:t>
      </w:r>
      <w:r w:rsidRPr="00ED6963">
        <w:rPr>
          <w:rFonts w:ascii="Tahoma" w:hAnsi="Tahoma" w:cs="Tahoma"/>
          <w:sz w:val="18"/>
          <w:szCs w:val="18"/>
          <w:lang w:eastAsia="ru-RU"/>
        </w:rPr>
        <w:t>ы</w:t>
      </w:r>
      <w:r w:rsidRPr="00ED6963">
        <w:rPr>
          <w:rFonts w:ascii="Tahoma" w:hAnsi="Tahoma" w:cs="Tahoma"/>
          <w:sz w:val="18"/>
          <w:szCs w:val="18"/>
          <w:lang w:eastAsia="ru-RU"/>
        </w:rPr>
        <w:t>сить уровень цен на сахар. Хотя, пока что мировые цены на сахар останутся ниже паритета этанола в течение некоторого времени.</w:t>
      </w:r>
    </w:p>
    <w:p w:rsidR="004B2DE7" w:rsidRPr="00ED6963" w:rsidRDefault="004B2DE7" w:rsidP="004B2DE7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D6963">
        <w:rPr>
          <w:rFonts w:ascii="Tahoma" w:hAnsi="Tahoma" w:cs="Tahoma"/>
          <w:sz w:val="18"/>
          <w:szCs w:val="18"/>
          <w:lang w:eastAsia="ru-RU"/>
        </w:rPr>
        <w:t xml:space="preserve">В сезоне 2017/2018 годов площадь посевов сахарной </w:t>
      </w:r>
      <w:hyperlink r:id="rId69" w:tooltip=" " w:history="1">
        <w:r w:rsidRPr="00ED6963">
          <w:rPr>
            <w:rFonts w:ascii="Tahoma" w:hAnsi="Tahoma" w:cs="Tahoma"/>
            <w:sz w:val="18"/>
            <w:szCs w:val="18"/>
            <w:lang w:eastAsia="ru-RU"/>
          </w:rPr>
          <w:t>свеклы</w:t>
        </w:r>
      </w:hyperlink>
      <w:r w:rsidRPr="00ED6963">
        <w:rPr>
          <w:rFonts w:ascii="Tahoma" w:hAnsi="Tahoma" w:cs="Tahoma"/>
          <w:sz w:val="18"/>
          <w:szCs w:val="18"/>
          <w:lang w:eastAsia="ru-RU"/>
        </w:rPr>
        <w:t xml:space="preserve"> в ЕС, по оценкам, вырастет на 14%, достигнув 1,7 млн. га. Сухие погодные условия в начале сезона, похоже, не повлияли на средний урожай, который оценивается в 76,5 кг/га, что почти на 7% выше среднего уровня за 5 лет. Это приводит к тому, что производство сахарной </w:t>
      </w:r>
      <w:hyperlink r:id="rId70" w:tooltip=" " w:history="1">
        <w:r w:rsidRPr="00ED6963">
          <w:rPr>
            <w:rFonts w:ascii="Tahoma" w:hAnsi="Tahoma" w:cs="Tahoma"/>
            <w:sz w:val="18"/>
            <w:szCs w:val="18"/>
            <w:lang w:eastAsia="ru-RU"/>
          </w:rPr>
          <w:t>свеклы</w:t>
        </w:r>
      </w:hyperlink>
      <w:r w:rsidRPr="00ED6963">
        <w:rPr>
          <w:rFonts w:ascii="Tahoma" w:hAnsi="Tahoma" w:cs="Tahoma"/>
          <w:sz w:val="18"/>
          <w:szCs w:val="18"/>
          <w:lang w:eastAsia="ru-RU"/>
        </w:rPr>
        <w:t xml:space="preserve"> достигнет 131,1 млн. тонн в сезоне 2017/2018 годов.</w:t>
      </w:r>
    </w:p>
    <w:p w:rsidR="004B2DE7" w:rsidRPr="00ED6963" w:rsidRDefault="004B2DE7" w:rsidP="004B2DE7">
      <w:pPr>
        <w:suppressAutoHyphens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ED6963">
        <w:rPr>
          <w:rFonts w:ascii="Tahoma" w:hAnsi="Tahoma" w:cs="Tahoma"/>
          <w:sz w:val="18"/>
          <w:szCs w:val="18"/>
          <w:lang w:eastAsia="ru-RU"/>
        </w:rPr>
        <w:t xml:space="preserve">Прогноз производства сахара белого в ЕС составляет 20,1 </w:t>
      </w:r>
      <w:proofErr w:type="spellStart"/>
      <w:proofErr w:type="gramStart"/>
      <w:r w:rsidRPr="00ED696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ED6963">
        <w:rPr>
          <w:rFonts w:ascii="Tahoma" w:hAnsi="Tahoma" w:cs="Tahoma"/>
          <w:sz w:val="18"/>
          <w:szCs w:val="18"/>
          <w:lang w:eastAsia="ru-RU"/>
        </w:rPr>
        <w:t xml:space="preserve"> т, что на 20% выше, чем в сезоне 2016/2017 годов. С око</w:t>
      </w:r>
      <w:r w:rsidRPr="00ED6963">
        <w:rPr>
          <w:rFonts w:ascii="Tahoma" w:hAnsi="Tahoma" w:cs="Tahoma"/>
          <w:sz w:val="18"/>
          <w:szCs w:val="18"/>
          <w:lang w:eastAsia="ru-RU"/>
        </w:rPr>
        <w:t>н</w:t>
      </w:r>
      <w:r w:rsidRPr="00ED6963">
        <w:rPr>
          <w:rFonts w:ascii="Tahoma" w:hAnsi="Tahoma" w:cs="Tahoma"/>
          <w:sz w:val="18"/>
          <w:szCs w:val="18"/>
          <w:lang w:eastAsia="ru-RU"/>
        </w:rPr>
        <w:t xml:space="preserve">чанием производственных квот на сахар и, как следствие, увеличением производства, импорт в сезоне 2017/2018 годов, как ожидается, еще больше снизится до 1,5 </w:t>
      </w:r>
      <w:proofErr w:type="spellStart"/>
      <w:proofErr w:type="gramStart"/>
      <w:r w:rsidRPr="00ED696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ED6963">
        <w:rPr>
          <w:rFonts w:ascii="Tahoma" w:hAnsi="Tahoma" w:cs="Tahoma"/>
          <w:sz w:val="18"/>
          <w:szCs w:val="18"/>
          <w:lang w:eastAsia="ru-RU"/>
        </w:rPr>
        <w:t xml:space="preserve"> т, тогда как экспорт вырастет более чем в два раза до 2,8 </w:t>
      </w:r>
      <w:proofErr w:type="spellStart"/>
      <w:r w:rsidRPr="00ED696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 w:rsidRPr="00ED6963">
        <w:rPr>
          <w:rFonts w:ascii="Tahoma" w:hAnsi="Tahoma" w:cs="Tahoma"/>
          <w:sz w:val="18"/>
          <w:szCs w:val="18"/>
          <w:lang w:eastAsia="ru-RU"/>
        </w:rPr>
        <w:t xml:space="preserve"> т.</w:t>
      </w:r>
    </w:p>
    <w:p w:rsidR="004B2DE7" w:rsidRDefault="004B2DE7" w:rsidP="004B2DE7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ED6963">
        <w:rPr>
          <w:rFonts w:ascii="Tahoma" w:hAnsi="Tahoma" w:cs="Tahoma"/>
          <w:sz w:val="18"/>
          <w:szCs w:val="18"/>
          <w:lang w:eastAsia="ru-RU"/>
        </w:rPr>
        <w:t xml:space="preserve">Аналогичным образом, хорошие погодные условия в Азии, Австралии и Бразилии поддерживают хорошие урожаи сахарного тростника и быстрый его сбор. Ожидается, что увеличение доступности приведет к тому, что в сезоне 2017/2018 годов мировой объем потребления сахара составит 4,6 </w:t>
      </w:r>
      <w:proofErr w:type="spellStart"/>
      <w:proofErr w:type="gramStart"/>
      <w:r w:rsidRPr="00ED6963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ED6963">
        <w:rPr>
          <w:rFonts w:ascii="Tahoma" w:hAnsi="Tahoma" w:cs="Tahoma"/>
          <w:sz w:val="18"/>
          <w:szCs w:val="18"/>
          <w:lang w:eastAsia="ru-RU"/>
        </w:rPr>
        <w:t xml:space="preserve"> тонн. Учитывая лишь умеренный рост потребления, это может указывать на то, что давление на мировые цены на сахар ожидается как во всем мире, так и на уровне ЕС. Ожидается, что волатильность мировых цен существенно повлияет на производителей сахарной </w:t>
      </w:r>
      <w:hyperlink r:id="rId71" w:tooltip=" " w:history="1">
        <w:r w:rsidRPr="00ED6963">
          <w:rPr>
            <w:rFonts w:ascii="Tahoma" w:hAnsi="Tahoma" w:cs="Tahoma"/>
            <w:sz w:val="18"/>
            <w:szCs w:val="18"/>
            <w:lang w:eastAsia="ru-RU"/>
          </w:rPr>
          <w:t>свеклы</w:t>
        </w:r>
      </w:hyperlink>
      <w:r w:rsidRPr="00ED6963">
        <w:rPr>
          <w:rFonts w:ascii="Tahoma" w:hAnsi="Tahoma" w:cs="Tahoma"/>
          <w:sz w:val="18"/>
          <w:szCs w:val="18"/>
          <w:lang w:eastAsia="ru-RU"/>
        </w:rPr>
        <w:t xml:space="preserve"> в ЕС в сезоне 2017/2018 годов, так как производители сахара в основном будут торговать на фьючерсном рынке в этом новом марк</w:t>
      </w:r>
      <w:r w:rsidRPr="00ED6963">
        <w:rPr>
          <w:rFonts w:ascii="Tahoma" w:hAnsi="Tahoma" w:cs="Tahoma"/>
          <w:sz w:val="18"/>
          <w:szCs w:val="18"/>
          <w:lang w:eastAsia="ru-RU"/>
        </w:rPr>
        <w:t>е</w:t>
      </w:r>
      <w:r w:rsidRPr="00ED6963">
        <w:rPr>
          <w:rFonts w:ascii="Tahoma" w:hAnsi="Tahoma" w:cs="Tahoma"/>
          <w:sz w:val="18"/>
          <w:szCs w:val="18"/>
          <w:lang w:eastAsia="ru-RU"/>
        </w:rPr>
        <w:t>тинговом году.</w:t>
      </w:r>
    </w:p>
    <w:p w:rsidR="004B2DE7" w:rsidRDefault="004B2DE7" w:rsidP="004B2DE7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B73C2A">
        <w:rPr>
          <w:rFonts w:ascii="Tahoma" w:hAnsi="Tahoma" w:cs="Tahoma"/>
          <w:b/>
          <w:sz w:val="18"/>
          <w:szCs w:val="18"/>
          <w:lang w:eastAsia="ru-RU"/>
        </w:rPr>
        <w:t>КРАСНОДАРСКИЙ КРАЙ</w:t>
      </w:r>
    </w:p>
    <w:p w:rsidR="004B2DE7" w:rsidRDefault="004B2DE7"/>
    <w:p w:rsidR="004B2DE7" w:rsidRPr="00DB542A" w:rsidRDefault="004B2DE7" w:rsidP="004B2DE7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DB542A">
        <w:rPr>
          <w:rFonts w:ascii="Tahoma" w:eastAsia="Calibri" w:hAnsi="Tahoma" w:cs="Tahoma"/>
          <w:b/>
          <w:sz w:val="18"/>
          <w:szCs w:val="18"/>
          <w:lang w:eastAsia="en-US"/>
        </w:rPr>
        <w:t>Средние потребительские цены на продовольственные товары в обследуемых городах</w:t>
      </w:r>
    </w:p>
    <w:p w:rsidR="004B2DE7" w:rsidRPr="00DB542A" w:rsidRDefault="004B2DE7" w:rsidP="004B2DE7">
      <w:pPr>
        <w:suppressAutoHyphens w:val="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Краснодарского края на 29 января 2018</w:t>
      </w:r>
      <w:r w:rsidRPr="00DB542A">
        <w:rPr>
          <w:rFonts w:ascii="Tahoma" w:eastAsia="Calibri" w:hAnsi="Tahoma" w:cs="Tahoma"/>
          <w:b/>
          <w:sz w:val="18"/>
          <w:szCs w:val="18"/>
          <w:lang w:eastAsia="en-US"/>
        </w:rPr>
        <w:t xml:space="preserve"> года</w:t>
      </w:r>
    </w:p>
    <w:tbl>
      <w:tblPr>
        <w:tblW w:w="10241" w:type="dxa"/>
        <w:jc w:val="center"/>
        <w:tblInd w:w="244" w:type="dxa"/>
        <w:tblLook w:val="04A0"/>
      </w:tblPr>
      <w:tblGrid>
        <w:gridCol w:w="1169"/>
        <w:gridCol w:w="2410"/>
        <w:gridCol w:w="1134"/>
        <w:gridCol w:w="992"/>
        <w:gridCol w:w="850"/>
        <w:gridCol w:w="1418"/>
        <w:gridCol w:w="1134"/>
        <w:gridCol w:w="1134"/>
      </w:tblGrid>
      <w:tr w:rsidR="004B2DE7" w:rsidRPr="00677469" w:rsidTr="00EB7725">
        <w:trPr>
          <w:jc w:val="center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:rsidR="004B2DE7" w:rsidRPr="00C80793" w:rsidRDefault="004B2DE7" w:rsidP="00EB7725">
            <w:pPr>
              <w:suppressAutoHyphens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</w:p>
          <w:p w:rsidR="004B2DE7" w:rsidRPr="00C80793" w:rsidRDefault="004B2DE7" w:rsidP="00EB7725">
            <w:pPr>
              <w:suppressAutoHyphens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80793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:rsidR="004B2DE7" w:rsidRPr="00C80793" w:rsidRDefault="004B2DE7" w:rsidP="00EB7725">
            <w:pPr>
              <w:suppressAutoHyphens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80793"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:rsidR="004B2DE7" w:rsidRPr="00C80793" w:rsidRDefault="004B2DE7" w:rsidP="00EB7725">
            <w:pPr>
              <w:suppressAutoHyphens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80793"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  <w:t>Краснодар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:rsidR="004B2DE7" w:rsidRPr="00C80793" w:rsidRDefault="004B2DE7" w:rsidP="00EB7725">
            <w:pPr>
              <w:suppressAutoHyphens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80793"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  <w:t>Армавир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:rsidR="004B2DE7" w:rsidRPr="00C80793" w:rsidRDefault="004B2DE7" w:rsidP="00EB7725">
            <w:pPr>
              <w:suppressAutoHyphens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80793"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  <w:t>Ейск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:rsidR="004B2DE7" w:rsidRPr="00C80793" w:rsidRDefault="004B2DE7" w:rsidP="00EB7725">
            <w:pPr>
              <w:suppressAutoHyphens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80793"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  <w:t>Новороссийск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vAlign w:val="center"/>
          </w:tcPr>
          <w:p w:rsidR="004B2DE7" w:rsidRPr="00C80793" w:rsidRDefault="004B2DE7" w:rsidP="00EB7725">
            <w:pPr>
              <w:suppressAutoHyphens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80793"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  <w:t>Сочи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</w:tcPr>
          <w:p w:rsidR="004B2DE7" w:rsidRPr="00C80793" w:rsidRDefault="004B2DE7" w:rsidP="00EB7725">
            <w:pPr>
              <w:suppressAutoHyphens w:val="0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</w:p>
          <w:p w:rsidR="004B2DE7" w:rsidRPr="00C80793" w:rsidRDefault="004B2DE7" w:rsidP="00EB7725">
            <w:pPr>
              <w:suppressAutoHyphens w:val="0"/>
              <w:jc w:val="center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  <w:r w:rsidRPr="00C80793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Туапсе</w:t>
            </w:r>
          </w:p>
          <w:p w:rsidR="004B2DE7" w:rsidRPr="00C80793" w:rsidRDefault="004B2DE7" w:rsidP="00EB7725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4B2DE7" w:rsidRPr="00677469" w:rsidTr="00EB7725">
        <w:trPr>
          <w:jc w:val="center"/>
        </w:trPr>
        <w:tc>
          <w:tcPr>
            <w:tcW w:w="1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B2DE7" w:rsidRPr="00C80793" w:rsidRDefault="004B2DE7" w:rsidP="00EB7725">
            <w:pPr>
              <w:suppressAutoHyphens w:val="0"/>
              <w:ind w:right="-17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C80793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B2DE7" w:rsidRPr="00C80793" w:rsidRDefault="004B2DE7" w:rsidP="00EB7725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8079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B2DE7" w:rsidRPr="00C80793" w:rsidRDefault="004B2DE7" w:rsidP="00EB7725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8079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B2DE7" w:rsidRPr="00C80793" w:rsidRDefault="004B2DE7" w:rsidP="00EB7725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8079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B2DE7" w:rsidRPr="00C80793" w:rsidRDefault="004B2DE7" w:rsidP="00EB7725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8079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B2DE7" w:rsidRPr="00C80793" w:rsidRDefault="004B2DE7" w:rsidP="00EB7725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8079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B2DE7" w:rsidRPr="00C80793" w:rsidRDefault="004B2DE7" w:rsidP="00EB7725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8079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B2DE7" w:rsidRPr="00C80793" w:rsidRDefault="004B2DE7" w:rsidP="00EB7725">
            <w:pPr>
              <w:suppressAutoHyphens w:val="0"/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C8079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32,97</w:t>
            </w:r>
          </w:p>
        </w:tc>
      </w:tr>
    </w:tbl>
    <w:p w:rsidR="004B2DE7" w:rsidRDefault="004B2DE7" w:rsidP="004B2DE7">
      <w:pPr>
        <w:suppressAutoHyphens w:val="0"/>
        <w:jc w:val="center"/>
        <w:outlineLvl w:val="2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</w:p>
    <w:p w:rsidR="004B2DE7" w:rsidRDefault="004B2DE7" w:rsidP="004B2DE7">
      <w:pPr>
        <w:suppressAutoHyphens w:val="0"/>
        <w:jc w:val="center"/>
        <w:outlineLvl w:val="2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  <w:r w:rsidRPr="00695AE7">
        <w:rPr>
          <w:rFonts w:ascii="Tahoma" w:eastAsia="Calibri" w:hAnsi="Tahoma" w:cs="Tahoma"/>
          <w:b/>
          <w:bCs/>
          <w:sz w:val="18"/>
          <w:szCs w:val="18"/>
          <w:lang w:eastAsia="ru-RU"/>
        </w:rPr>
        <w:t>Розничные цены на сахар</w:t>
      </w:r>
      <w:r w:rsidR="00D57DAE">
        <w:rPr>
          <w:rFonts w:ascii="Tahoma" w:eastAsia="Calibri" w:hAnsi="Tahoma" w:cs="Tahoma"/>
          <w:b/>
          <w:bCs/>
          <w:sz w:val="18"/>
          <w:szCs w:val="18"/>
          <w:lang w:eastAsia="ru-RU"/>
        </w:rPr>
        <w:t xml:space="preserve"> </w:t>
      </w:r>
      <w:r w:rsidRPr="00695AE7">
        <w:rPr>
          <w:rFonts w:ascii="Tahoma" w:eastAsia="Calibri" w:hAnsi="Tahoma" w:cs="Tahoma"/>
          <w:b/>
          <w:bCs/>
          <w:sz w:val="18"/>
          <w:szCs w:val="18"/>
          <w:lang w:eastAsia="ru-RU"/>
        </w:rPr>
        <w:t>- песок в Краснодарском крае по</w:t>
      </w:r>
      <w:r w:rsidRPr="00695AE7">
        <w:rPr>
          <w:rFonts w:ascii="Tahoma" w:eastAsia="Calibri" w:hAnsi="Tahoma" w:cs="Tahoma"/>
          <w:b/>
          <w:bCs/>
          <w:color w:val="00B050"/>
          <w:sz w:val="18"/>
          <w:szCs w:val="18"/>
          <w:lang w:eastAsia="ru-RU"/>
        </w:rPr>
        <w:t xml:space="preserve"> </w:t>
      </w:r>
      <w:r w:rsidRPr="00695AE7">
        <w:rPr>
          <w:rFonts w:ascii="Tahoma" w:eastAsia="Calibri" w:hAnsi="Tahoma" w:cs="Tahoma"/>
          <w:b/>
          <w:bCs/>
          <w:sz w:val="18"/>
          <w:szCs w:val="18"/>
          <w:lang w:eastAsia="ru-RU"/>
        </w:rPr>
        <w:t>состоянию на 24 и 31 января 2018 года по да</w:t>
      </w:r>
      <w:r w:rsidRPr="00695AE7">
        <w:rPr>
          <w:rFonts w:ascii="Tahoma" w:eastAsia="Calibri" w:hAnsi="Tahoma" w:cs="Tahoma"/>
          <w:b/>
          <w:bCs/>
          <w:sz w:val="18"/>
          <w:szCs w:val="18"/>
          <w:lang w:eastAsia="ru-RU"/>
        </w:rPr>
        <w:t>н</w:t>
      </w:r>
      <w:r w:rsidRPr="00695AE7">
        <w:rPr>
          <w:rFonts w:ascii="Tahoma" w:eastAsia="Calibri" w:hAnsi="Tahoma" w:cs="Tahoma"/>
          <w:b/>
          <w:bCs/>
          <w:sz w:val="18"/>
          <w:szCs w:val="18"/>
          <w:lang w:eastAsia="ru-RU"/>
        </w:rPr>
        <w:t xml:space="preserve">ным РЭК </w:t>
      </w:r>
      <w:proofErr w:type="gramStart"/>
      <w:r w:rsidRPr="00695AE7">
        <w:rPr>
          <w:rFonts w:ascii="Tahoma" w:eastAsia="Calibri" w:hAnsi="Tahoma" w:cs="Tahoma"/>
          <w:b/>
          <w:bCs/>
          <w:sz w:val="18"/>
          <w:szCs w:val="18"/>
          <w:lang w:eastAsia="ru-RU"/>
        </w:rPr>
        <w:t>–д</w:t>
      </w:r>
      <w:proofErr w:type="gramEnd"/>
      <w:r w:rsidRPr="00695AE7">
        <w:rPr>
          <w:rFonts w:ascii="Tahoma" w:eastAsia="Calibri" w:hAnsi="Tahoma" w:cs="Tahoma"/>
          <w:b/>
          <w:bCs/>
          <w:sz w:val="18"/>
          <w:szCs w:val="18"/>
          <w:lang w:eastAsia="ru-RU"/>
        </w:rPr>
        <w:t>епартамента це</w:t>
      </w:r>
      <w:r>
        <w:rPr>
          <w:rFonts w:ascii="Tahoma" w:eastAsia="Calibri" w:hAnsi="Tahoma" w:cs="Tahoma"/>
          <w:b/>
          <w:bCs/>
          <w:sz w:val="18"/>
          <w:szCs w:val="18"/>
          <w:lang w:eastAsia="ru-RU"/>
        </w:rPr>
        <w:t>н и тарифов Краснодарского края</w:t>
      </w:r>
    </w:p>
    <w:p w:rsidR="004B2DE7" w:rsidRPr="00695AE7" w:rsidRDefault="004B2DE7" w:rsidP="004B2DE7">
      <w:pPr>
        <w:suppressAutoHyphens w:val="0"/>
        <w:jc w:val="center"/>
        <w:outlineLvl w:val="2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3"/>
        <w:gridCol w:w="882"/>
        <w:gridCol w:w="849"/>
        <w:gridCol w:w="729"/>
        <w:gridCol w:w="849"/>
        <w:gridCol w:w="848"/>
        <w:gridCol w:w="850"/>
        <w:gridCol w:w="1838"/>
      </w:tblGrid>
      <w:tr w:rsidR="004B2DE7" w:rsidRPr="006075FD" w:rsidTr="00EB7725">
        <w:trPr>
          <w:trHeight w:val="187"/>
          <w:jc w:val="center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4B2DE7" w:rsidRPr="00695AE7" w:rsidRDefault="004B2DE7" w:rsidP="00EB7725">
            <w:pPr>
              <w:suppressAutoHyphens w:val="0"/>
              <w:spacing w:after="160" w:line="259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B2DE7" w:rsidRPr="00695AE7" w:rsidRDefault="004B2DE7" w:rsidP="00EB7725">
            <w:pPr>
              <w:suppressAutoHyphens w:val="0"/>
              <w:spacing w:after="160" w:line="259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</w:pPr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Розничные цены 24.01.2018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4B2DE7" w:rsidRPr="00695AE7" w:rsidRDefault="004B2DE7" w:rsidP="00EB7725">
            <w:pPr>
              <w:suppressAutoHyphens w:val="0"/>
              <w:spacing w:after="160" w:line="259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</w:pPr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Розничные цены 31.01.2018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4B2DE7" w:rsidRPr="00695AE7" w:rsidRDefault="004B2DE7" w:rsidP="00EB7725">
            <w:pPr>
              <w:suppressAutoHyphens w:val="0"/>
              <w:spacing w:after="160" w:line="259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</w:pPr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Индекс цен, % 31.01.2018/</w:t>
            </w:r>
          </w:p>
          <w:p w:rsidR="004B2DE7" w:rsidRPr="00695AE7" w:rsidRDefault="004B2DE7" w:rsidP="00EB7725">
            <w:pPr>
              <w:suppressAutoHyphens w:val="0"/>
              <w:spacing w:after="160" w:line="259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</w:pPr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24.01.2018</w:t>
            </w:r>
          </w:p>
        </w:tc>
      </w:tr>
      <w:tr w:rsidR="004B2DE7" w:rsidRPr="006075FD" w:rsidTr="00EB7725">
        <w:trPr>
          <w:trHeight w:val="162"/>
          <w:jc w:val="center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7" w:rsidRPr="00695AE7" w:rsidRDefault="004B2DE7" w:rsidP="00EB7725">
            <w:pPr>
              <w:suppressAutoHyphens w:val="0"/>
              <w:spacing w:after="160" w:line="259" w:lineRule="auto"/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2DE7" w:rsidRPr="00695AE7" w:rsidRDefault="004B2DE7" w:rsidP="00EB7725">
            <w:pPr>
              <w:suppressAutoHyphens w:val="0"/>
              <w:spacing w:after="160" w:line="259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</w:pPr>
            <w:proofErr w:type="spellStart"/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Средн</w:t>
            </w:r>
            <w:proofErr w:type="spellEnd"/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2DE7" w:rsidRPr="00695AE7" w:rsidRDefault="004B2DE7" w:rsidP="00EB7725">
            <w:pPr>
              <w:suppressAutoHyphens w:val="0"/>
              <w:spacing w:after="160" w:line="259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</w:pPr>
            <w:proofErr w:type="spellStart"/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Миним</w:t>
            </w:r>
            <w:proofErr w:type="spellEnd"/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2DE7" w:rsidRPr="00695AE7" w:rsidRDefault="004B2DE7" w:rsidP="00EB7725">
            <w:pPr>
              <w:suppressAutoHyphens w:val="0"/>
              <w:spacing w:after="160" w:line="259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</w:pPr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2DE7" w:rsidRPr="00695AE7" w:rsidRDefault="004B2DE7" w:rsidP="00EB7725">
            <w:pPr>
              <w:suppressAutoHyphens w:val="0"/>
              <w:spacing w:after="160" w:line="259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</w:pPr>
            <w:proofErr w:type="spellStart"/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Средн</w:t>
            </w:r>
            <w:proofErr w:type="spellEnd"/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2DE7" w:rsidRPr="00695AE7" w:rsidRDefault="004B2DE7" w:rsidP="00EB7725">
            <w:pPr>
              <w:suppressAutoHyphens w:val="0"/>
              <w:spacing w:after="160" w:line="259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</w:pPr>
            <w:proofErr w:type="spellStart"/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Миним</w:t>
            </w:r>
            <w:proofErr w:type="spellEnd"/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2DE7" w:rsidRPr="00695AE7" w:rsidRDefault="004B2DE7" w:rsidP="00EB7725">
            <w:pPr>
              <w:suppressAutoHyphens w:val="0"/>
              <w:spacing w:after="160" w:line="259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</w:pPr>
            <w:r w:rsidRPr="00695AE7"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E7" w:rsidRPr="00695AE7" w:rsidRDefault="004B2DE7" w:rsidP="00EB7725">
            <w:pPr>
              <w:suppressAutoHyphens w:val="0"/>
              <w:spacing w:after="160" w:line="259" w:lineRule="auto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ru-RU"/>
              </w:rPr>
            </w:pPr>
          </w:p>
        </w:tc>
      </w:tr>
      <w:tr w:rsidR="004B2DE7" w:rsidRPr="006075FD" w:rsidTr="00EB7725">
        <w:trPr>
          <w:trHeight w:val="533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E7" w:rsidRPr="006E14D7" w:rsidRDefault="004B2DE7" w:rsidP="00EB7725">
            <w:pPr>
              <w:suppressAutoHyphens w:val="0"/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6E14D7">
              <w:rPr>
                <w:rFonts w:ascii="Tahoma" w:hAnsi="Tahoma" w:cs="Tahoma"/>
                <w:sz w:val="18"/>
                <w:szCs w:val="18"/>
                <w:lang w:eastAsia="ru-RU"/>
              </w:rPr>
              <w:t>Сахар-песок, руб. за 1кг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E7" w:rsidRPr="006E14D7" w:rsidRDefault="004B2DE7" w:rsidP="00EB7725">
            <w:pPr>
              <w:suppressAutoHyphens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6E14D7">
              <w:rPr>
                <w:rFonts w:ascii="Tahoma" w:hAnsi="Tahoma" w:cs="Tahoma"/>
                <w:bCs/>
                <w:iCs/>
                <w:sz w:val="18"/>
                <w:szCs w:val="18"/>
                <w:lang w:eastAsia="ru-RU"/>
              </w:rPr>
              <w:t>43,66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E7" w:rsidRPr="006E14D7" w:rsidRDefault="004B2DE7" w:rsidP="00EB7725">
            <w:pPr>
              <w:suppressAutoHyphens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6E14D7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E7" w:rsidRPr="006E14D7" w:rsidRDefault="004B2DE7" w:rsidP="00EB7725">
            <w:pPr>
              <w:suppressAutoHyphens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6E14D7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E7" w:rsidRPr="006E14D7" w:rsidRDefault="004B2DE7" w:rsidP="00EB7725">
            <w:pPr>
              <w:suppressAutoHyphens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42,97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E7" w:rsidRPr="006E14D7" w:rsidRDefault="004B2DE7" w:rsidP="00EB7725">
            <w:pPr>
              <w:suppressAutoHyphens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E7" w:rsidRPr="006E14D7" w:rsidRDefault="004B2DE7" w:rsidP="00EB7725">
            <w:pPr>
              <w:suppressAutoHyphens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59,20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E7" w:rsidRPr="006E14D7" w:rsidRDefault="004B2DE7" w:rsidP="00EB7725">
            <w:pPr>
              <w:suppressAutoHyphens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ru-RU"/>
              </w:rPr>
              <w:t>98,4</w:t>
            </w:r>
          </w:p>
        </w:tc>
      </w:tr>
    </w:tbl>
    <w:p w:rsidR="004B2DE7" w:rsidRPr="00DB542A" w:rsidRDefault="004B2DE7" w:rsidP="004B2DE7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tbl>
      <w:tblPr>
        <w:tblW w:w="10311" w:type="dxa"/>
        <w:jc w:val="center"/>
        <w:tblInd w:w="-108" w:type="dxa"/>
        <w:tblLook w:val="04A0"/>
      </w:tblPr>
      <w:tblGrid>
        <w:gridCol w:w="10468"/>
      </w:tblGrid>
      <w:tr w:rsidR="004B2DE7" w:rsidRPr="006E14D7" w:rsidTr="00EB7725">
        <w:trPr>
          <w:trHeight w:val="412"/>
          <w:jc w:val="center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DE7" w:rsidRDefault="004B2DE7" w:rsidP="00EB7725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14D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Средние розничные цены на ярмарках в Краснодарском крае в 2017-2018 году, руб./</w:t>
            </w:r>
            <w:proofErr w:type="gramStart"/>
            <w:r w:rsidRPr="006E14D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6E14D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да</w:t>
            </w:r>
            <w:r w:rsidRPr="006E14D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6E14D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ным РЭК</w:t>
            </w:r>
          </w:p>
          <w:p w:rsidR="004B2DE7" w:rsidRDefault="004B2DE7" w:rsidP="00EB7725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2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09"/>
              <w:gridCol w:w="992"/>
              <w:gridCol w:w="992"/>
              <w:gridCol w:w="992"/>
              <w:gridCol w:w="883"/>
              <w:gridCol w:w="883"/>
              <w:gridCol w:w="883"/>
              <w:gridCol w:w="883"/>
              <w:gridCol w:w="2125"/>
            </w:tblGrid>
            <w:tr w:rsidR="004B2DE7" w:rsidRPr="006E14D7" w:rsidTr="00EB7725">
              <w:trPr>
                <w:trHeight w:val="268"/>
                <w:jc w:val="center"/>
              </w:trPr>
              <w:tc>
                <w:tcPr>
                  <w:tcW w:w="1609" w:type="dxa"/>
                  <w:shd w:val="clear" w:color="000000" w:fill="FCD5B4"/>
                  <w:vAlign w:val="center"/>
                  <w:hideMark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14D7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992" w:type="dxa"/>
                  <w:shd w:val="clear" w:color="000000" w:fill="FCD5B4"/>
                  <w:vAlign w:val="center"/>
                  <w:hideMark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14D7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9-10 декабря</w:t>
                  </w:r>
                </w:p>
              </w:tc>
              <w:tc>
                <w:tcPr>
                  <w:tcW w:w="992" w:type="dxa"/>
                  <w:shd w:val="clear" w:color="000000" w:fill="FCD5B4"/>
                  <w:vAlign w:val="center"/>
                  <w:hideMark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14D7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16-17 декабря</w:t>
                  </w:r>
                </w:p>
              </w:tc>
              <w:tc>
                <w:tcPr>
                  <w:tcW w:w="992" w:type="dxa"/>
                  <w:shd w:val="clear" w:color="000000" w:fill="FCD5B4"/>
                  <w:vAlign w:val="center"/>
                  <w:hideMark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14D7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23-24 декабря</w:t>
                  </w:r>
                </w:p>
              </w:tc>
              <w:tc>
                <w:tcPr>
                  <w:tcW w:w="883" w:type="dxa"/>
                  <w:shd w:val="clear" w:color="000000" w:fill="FCD5B4"/>
                  <w:vAlign w:val="center"/>
                  <w:hideMark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14D7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6-7      января</w:t>
                  </w:r>
                </w:p>
              </w:tc>
              <w:tc>
                <w:tcPr>
                  <w:tcW w:w="883" w:type="dxa"/>
                  <w:shd w:val="clear" w:color="000000" w:fill="FCD5B4"/>
                  <w:vAlign w:val="center"/>
                  <w:hideMark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14D7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13-14 января</w:t>
                  </w:r>
                </w:p>
              </w:tc>
              <w:tc>
                <w:tcPr>
                  <w:tcW w:w="883" w:type="dxa"/>
                  <w:shd w:val="clear" w:color="000000" w:fill="FCD5B4"/>
                  <w:vAlign w:val="center"/>
                  <w:hideMark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20-21</w:t>
                  </w:r>
                  <w:r w:rsidRPr="006E14D7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января</w:t>
                  </w:r>
                </w:p>
              </w:tc>
              <w:tc>
                <w:tcPr>
                  <w:tcW w:w="883" w:type="dxa"/>
                  <w:shd w:val="clear" w:color="000000" w:fill="FCD5B4"/>
                </w:tcPr>
                <w:p w:rsidR="004B2DE7" w:rsidRPr="00150819" w:rsidRDefault="004B2DE7" w:rsidP="00EB7725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27-28 января</w:t>
                  </w:r>
                </w:p>
              </w:tc>
              <w:tc>
                <w:tcPr>
                  <w:tcW w:w="2125" w:type="dxa"/>
                  <w:shd w:val="clear" w:color="000000" w:fill="FCD5B4"/>
                  <w:vAlign w:val="center"/>
                  <w:hideMark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E14D7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изменение цены за месяц, %</w:t>
                  </w:r>
                </w:p>
              </w:tc>
            </w:tr>
            <w:tr w:rsidR="004B2DE7" w:rsidRPr="006E14D7" w:rsidTr="00EB7725">
              <w:trPr>
                <w:trHeight w:val="268"/>
                <w:jc w:val="center"/>
              </w:trPr>
              <w:tc>
                <w:tcPr>
                  <w:tcW w:w="1609" w:type="dxa"/>
                  <w:shd w:val="clear" w:color="auto" w:fill="auto"/>
                  <w:vAlign w:val="center"/>
                  <w:hideMark/>
                </w:tcPr>
                <w:p w:rsidR="004B2DE7" w:rsidRPr="006E14D7" w:rsidRDefault="004B2DE7" w:rsidP="00EB7725">
                  <w:pPr>
                    <w:suppressAutoHyphens w:val="0"/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</w:pPr>
                  <w:r w:rsidRPr="00050AAD">
                    <w:rPr>
                      <w:rFonts w:ascii="Tahoma" w:hAnsi="Tahoma" w:cs="Tahoma"/>
                      <w:sz w:val="18"/>
                      <w:szCs w:val="18"/>
                    </w:rPr>
                    <w:t>Сахар-песок, руб. за 1кг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  <w:t>37,30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  <w:t>37,37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  <w:t>37,30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  <w:t>37,35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  <w:t>37,08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  <w:t>36,77</w:t>
                  </w:r>
                </w:p>
              </w:tc>
              <w:tc>
                <w:tcPr>
                  <w:tcW w:w="883" w:type="dxa"/>
                </w:tcPr>
                <w:p w:rsidR="004B2DE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B2DE7" w:rsidRPr="00150819" w:rsidRDefault="004B2DE7" w:rsidP="00EB772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eastAsia="ru-RU"/>
                    </w:rPr>
                    <w:t>35,85</w:t>
                  </w:r>
                </w:p>
              </w:tc>
              <w:tc>
                <w:tcPr>
                  <w:tcW w:w="2125" w:type="dxa"/>
                  <w:shd w:val="clear" w:color="auto" w:fill="auto"/>
                  <w:vAlign w:val="center"/>
                </w:tcPr>
                <w:p w:rsidR="004B2DE7" w:rsidRPr="006E14D7" w:rsidRDefault="004B2DE7" w:rsidP="00EB7725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-2,50</w:t>
                  </w:r>
                </w:p>
              </w:tc>
            </w:tr>
          </w:tbl>
          <w:p w:rsidR="004B2DE7" w:rsidRPr="006E14D7" w:rsidRDefault="004B2DE7" w:rsidP="00EB7725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B2DE7" w:rsidRDefault="004B2DE7" w:rsidP="004B2DE7">
      <w:pPr>
        <w:suppressAutoHyphens w:val="0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4B2DE7" w:rsidRPr="00522DD8" w:rsidRDefault="004B2DE7" w:rsidP="004B2DE7">
      <w:pPr>
        <w:suppressAutoHyphens w:val="0"/>
        <w:jc w:val="center"/>
        <w:outlineLvl w:val="1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  <w:r w:rsidRPr="00522DD8">
        <w:rPr>
          <w:rFonts w:ascii="Tahoma" w:eastAsia="Calibri" w:hAnsi="Tahoma" w:cs="Tahoma"/>
          <w:b/>
          <w:bCs/>
          <w:sz w:val="18"/>
          <w:szCs w:val="18"/>
          <w:lang w:eastAsia="ru-RU"/>
        </w:rPr>
        <w:t>Индекс потребительских цен на сахар-песок в РФ с 23 по 29 января 2018 года.</w:t>
      </w:r>
      <w:r>
        <w:rPr>
          <w:rFonts w:ascii="Tahoma" w:eastAsia="Calibri" w:hAnsi="Tahoma" w:cs="Tahoma"/>
          <w:b/>
          <w:bCs/>
          <w:sz w:val="18"/>
          <w:szCs w:val="18"/>
          <w:lang w:eastAsia="ru-RU"/>
        </w:rPr>
        <w:t xml:space="preserve"> П</w:t>
      </w:r>
      <w:r w:rsidRPr="00522DD8">
        <w:rPr>
          <w:rFonts w:ascii="Tahoma" w:eastAsia="Calibri" w:hAnsi="Tahoma" w:cs="Tahoma"/>
          <w:b/>
          <w:bCs/>
          <w:sz w:val="18"/>
          <w:szCs w:val="18"/>
          <w:lang w:eastAsia="ru-RU"/>
        </w:rPr>
        <w:t xml:space="preserve">о данным </w:t>
      </w:r>
      <w:proofErr w:type="spellStart"/>
      <w:r w:rsidRPr="00522DD8">
        <w:rPr>
          <w:rFonts w:ascii="Tahoma" w:eastAsia="Calibri" w:hAnsi="Tahoma" w:cs="Tahoma"/>
          <w:b/>
          <w:bCs/>
          <w:sz w:val="18"/>
          <w:szCs w:val="18"/>
          <w:lang w:eastAsia="ru-RU"/>
        </w:rPr>
        <w:t>Рсстата</w:t>
      </w:r>
      <w:proofErr w:type="spellEnd"/>
      <w:proofErr w:type="gramStart"/>
      <w:r w:rsidRPr="00522DD8">
        <w:rPr>
          <w:rFonts w:ascii="Tahoma" w:eastAsia="Calibri" w:hAnsi="Tahoma" w:cs="Tahoma"/>
          <w:b/>
          <w:bCs/>
          <w:sz w:val="18"/>
          <w:szCs w:val="18"/>
          <w:lang w:eastAsia="ru-RU"/>
        </w:rPr>
        <w:t xml:space="preserve"> (%)</w:t>
      </w:r>
      <w:proofErr w:type="gramEnd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1559"/>
        <w:gridCol w:w="1559"/>
        <w:gridCol w:w="1418"/>
        <w:gridCol w:w="1232"/>
        <w:gridCol w:w="1461"/>
      </w:tblGrid>
      <w:tr w:rsidR="004B2DE7" w:rsidRPr="005D223C" w:rsidTr="00EB7725">
        <w:trPr>
          <w:trHeight w:val="172"/>
        </w:trPr>
        <w:tc>
          <w:tcPr>
            <w:tcW w:w="1418" w:type="dxa"/>
            <w:vMerge w:val="restart"/>
            <w:shd w:val="clear" w:color="auto" w:fill="F7CAAC"/>
            <w:hideMark/>
          </w:tcPr>
          <w:p w:rsidR="004B2DE7" w:rsidRPr="005D223C" w:rsidRDefault="004B2DE7" w:rsidP="00EB7725">
            <w:pPr>
              <w:suppressAutoHyphens w:val="0"/>
              <w:spacing w:before="100" w:beforeAutospacing="1" w:after="100" w:afterAutospacing="1" w:line="160" w:lineRule="atLeast"/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5D223C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0" w:type="dxa"/>
            <w:gridSpan w:val="6"/>
            <w:shd w:val="clear" w:color="auto" w:fill="F7CAAC"/>
            <w:hideMark/>
          </w:tcPr>
          <w:p w:rsidR="004B2DE7" w:rsidRPr="005D223C" w:rsidRDefault="004B2DE7" w:rsidP="00EB7725">
            <w:pPr>
              <w:suppressAutoHyphens w:val="0"/>
              <w:spacing w:before="100" w:beforeAutospacing="1" w:after="100" w:afterAutospacing="1" w:line="200" w:lineRule="atLeast"/>
              <w:ind w:right="-113"/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5D223C">
              <w:rPr>
                <w:rFonts w:ascii="Tahoma" w:eastAsia="Calibri" w:hAnsi="Tahoma" w:cs="Tahoma"/>
                <w:i/>
                <w:iCs/>
                <w:sz w:val="18"/>
                <w:szCs w:val="18"/>
                <w:lang w:eastAsia="ru-RU"/>
              </w:rPr>
              <w:t>Изменения цен</w:t>
            </w:r>
          </w:p>
        </w:tc>
      </w:tr>
      <w:tr w:rsidR="004B2DE7" w:rsidRPr="005D223C" w:rsidTr="00EB7725">
        <w:trPr>
          <w:trHeight w:val="558"/>
        </w:trPr>
        <w:tc>
          <w:tcPr>
            <w:tcW w:w="1418" w:type="dxa"/>
            <w:vMerge/>
            <w:shd w:val="clear" w:color="auto" w:fill="F7CAAC"/>
            <w:hideMark/>
          </w:tcPr>
          <w:p w:rsidR="004B2DE7" w:rsidRPr="005D223C" w:rsidRDefault="004B2DE7" w:rsidP="00EB7725">
            <w:pPr>
              <w:suppressAutoHyphens w:val="0"/>
              <w:spacing w:after="160" w:line="259" w:lineRule="auto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7CAAC"/>
          </w:tcPr>
          <w:p w:rsidR="004B2DE7" w:rsidRPr="00C01843" w:rsidRDefault="004B2DE7" w:rsidP="00EB7725">
            <w:pPr>
              <w:suppressAutoHyphens w:val="0"/>
              <w:spacing w:line="200" w:lineRule="atLeast"/>
              <w:ind w:right="-57"/>
              <w:jc w:val="center"/>
              <w:rPr>
                <w:sz w:val="24"/>
                <w:szCs w:val="24"/>
                <w:lang w:eastAsia="ru-RU"/>
              </w:rPr>
            </w:pPr>
            <w:r w:rsidRPr="00C018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 января 2018г.</w:t>
            </w:r>
          </w:p>
        </w:tc>
        <w:tc>
          <w:tcPr>
            <w:tcW w:w="1559" w:type="dxa"/>
            <w:shd w:val="clear" w:color="auto" w:fill="F7CAAC"/>
          </w:tcPr>
          <w:p w:rsidR="004B2DE7" w:rsidRPr="00C01843" w:rsidRDefault="004B2DE7" w:rsidP="00EB7725">
            <w:pPr>
              <w:suppressAutoHyphens w:val="0"/>
              <w:spacing w:line="200" w:lineRule="atLeast"/>
              <w:ind w:right="-113"/>
              <w:jc w:val="center"/>
              <w:rPr>
                <w:sz w:val="24"/>
                <w:szCs w:val="24"/>
                <w:lang w:eastAsia="ru-RU"/>
              </w:rPr>
            </w:pPr>
            <w:r w:rsidRPr="00C01843">
              <w:rPr>
                <w:i/>
                <w:iCs/>
                <w:sz w:val="22"/>
                <w:szCs w:val="22"/>
                <w:lang w:eastAsia="ru-RU"/>
              </w:rPr>
              <w:t>22 января 2018г.</w:t>
            </w:r>
          </w:p>
        </w:tc>
        <w:tc>
          <w:tcPr>
            <w:tcW w:w="1559" w:type="dxa"/>
            <w:shd w:val="clear" w:color="auto" w:fill="F7CAAC"/>
          </w:tcPr>
          <w:p w:rsidR="004B2DE7" w:rsidRPr="00C01843" w:rsidRDefault="004B2DE7" w:rsidP="00EB7725">
            <w:pPr>
              <w:suppressAutoHyphens w:val="0"/>
              <w:spacing w:line="200" w:lineRule="atLeast"/>
              <w:ind w:right="-113"/>
              <w:jc w:val="center"/>
              <w:rPr>
                <w:sz w:val="24"/>
                <w:szCs w:val="24"/>
                <w:lang w:eastAsia="ru-RU"/>
              </w:rPr>
            </w:pPr>
            <w:r w:rsidRPr="00C01843">
              <w:rPr>
                <w:i/>
                <w:iCs/>
                <w:sz w:val="22"/>
                <w:szCs w:val="22"/>
                <w:lang w:eastAsia="ru-RU"/>
              </w:rPr>
              <w:t>15 января 2018г.</w:t>
            </w:r>
          </w:p>
        </w:tc>
        <w:tc>
          <w:tcPr>
            <w:tcW w:w="1418" w:type="dxa"/>
            <w:shd w:val="clear" w:color="auto" w:fill="F7CAAC"/>
          </w:tcPr>
          <w:p w:rsidR="004B2DE7" w:rsidRPr="00C01843" w:rsidRDefault="004B2DE7" w:rsidP="00EB7725">
            <w:pPr>
              <w:suppressAutoHyphens w:val="0"/>
              <w:spacing w:line="200" w:lineRule="atLeast"/>
              <w:ind w:right="-113"/>
              <w:jc w:val="center"/>
              <w:rPr>
                <w:sz w:val="24"/>
                <w:szCs w:val="24"/>
                <w:lang w:eastAsia="ru-RU"/>
              </w:rPr>
            </w:pPr>
            <w:r w:rsidRPr="00C01843">
              <w:rPr>
                <w:i/>
                <w:iCs/>
                <w:sz w:val="22"/>
                <w:szCs w:val="22"/>
                <w:lang w:val="en-US" w:eastAsia="ru-RU"/>
              </w:rPr>
              <w:t>9</w:t>
            </w:r>
            <w:r w:rsidRPr="00C01843">
              <w:rPr>
                <w:i/>
                <w:iCs/>
                <w:sz w:val="22"/>
                <w:szCs w:val="22"/>
                <w:lang w:eastAsia="ru-RU"/>
              </w:rPr>
              <w:t xml:space="preserve"> января 2018г.</w:t>
            </w:r>
          </w:p>
        </w:tc>
        <w:tc>
          <w:tcPr>
            <w:tcW w:w="2693" w:type="dxa"/>
            <w:gridSpan w:val="2"/>
            <w:shd w:val="clear" w:color="auto" w:fill="F7CAAC"/>
          </w:tcPr>
          <w:p w:rsidR="004B2DE7" w:rsidRPr="00C01843" w:rsidRDefault="004B2DE7" w:rsidP="00EB7725">
            <w:pPr>
              <w:suppressAutoHyphens w:val="0"/>
              <w:spacing w:line="200" w:lineRule="atLeast"/>
              <w:ind w:right="-57"/>
              <w:jc w:val="center"/>
              <w:rPr>
                <w:sz w:val="24"/>
                <w:szCs w:val="24"/>
                <w:lang w:eastAsia="ru-RU"/>
              </w:rPr>
            </w:pPr>
            <w:r w:rsidRPr="00C018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 января 2018г.</w:t>
            </w:r>
          </w:p>
          <w:p w:rsidR="004B2DE7" w:rsidRPr="00C01843" w:rsidRDefault="004B2DE7" w:rsidP="00EB7725">
            <w:pPr>
              <w:suppressAutoHyphens w:val="0"/>
              <w:spacing w:line="200" w:lineRule="atLeast"/>
              <w:ind w:right="-57"/>
              <w:jc w:val="center"/>
              <w:rPr>
                <w:sz w:val="24"/>
                <w:szCs w:val="24"/>
                <w:lang w:eastAsia="ru-RU"/>
              </w:rPr>
            </w:pPr>
            <w:r w:rsidRPr="00C018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 концу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C0184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декабря 2017г.</w:t>
            </w:r>
          </w:p>
        </w:tc>
      </w:tr>
      <w:tr w:rsidR="004B2DE7" w:rsidRPr="005D223C" w:rsidTr="00EB7725">
        <w:trPr>
          <w:trHeight w:val="58"/>
        </w:trPr>
        <w:tc>
          <w:tcPr>
            <w:tcW w:w="1418" w:type="dxa"/>
            <w:vMerge/>
            <w:shd w:val="clear" w:color="auto" w:fill="F7CAAC"/>
            <w:hideMark/>
          </w:tcPr>
          <w:p w:rsidR="004B2DE7" w:rsidRPr="005D223C" w:rsidRDefault="004B2DE7" w:rsidP="00EB7725">
            <w:pPr>
              <w:suppressAutoHyphens w:val="0"/>
              <w:spacing w:after="160" w:line="259" w:lineRule="auto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gridSpan w:val="6"/>
            <w:shd w:val="clear" w:color="auto" w:fill="F7CAAC"/>
            <w:hideMark/>
          </w:tcPr>
          <w:p w:rsidR="004B2DE7" w:rsidRPr="005D223C" w:rsidRDefault="004B2DE7" w:rsidP="00EB7725">
            <w:pPr>
              <w:suppressAutoHyphens w:val="0"/>
              <w:spacing w:before="100" w:beforeAutospacing="1" w:after="100" w:afterAutospacing="1" w:line="200" w:lineRule="atLeast"/>
              <w:ind w:right="-113"/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5D223C">
              <w:rPr>
                <w:rFonts w:ascii="Tahoma" w:eastAsia="Calibri" w:hAnsi="Tahoma" w:cs="Tahoma"/>
                <w:i/>
                <w:iCs/>
                <w:sz w:val="18"/>
                <w:szCs w:val="18"/>
                <w:lang w:eastAsia="ru-RU"/>
              </w:rPr>
              <w:t>к предыдущей дате регистрации</w:t>
            </w:r>
          </w:p>
        </w:tc>
      </w:tr>
      <w:tr w:rsidR="004B2DE7" w:rsidRPr="005D223C" w:rsidTr="00EB7725">
        <w:trPr>
          <w:trHeight w:val="316"/>
        </w:trPr>
        <w:tc>
          <w:tcPr>
            <w:tcW w:w="1418" w:type="dxa"/>
            <w:vAlign w:val="center"/>
            <w:hideMark/>
          </w:tcPr>
          <w:p w:rsidR="004B2DE7" w:rsidRPr="005D223C" w:rsidRDefault="004B2DE7" w:rsidP="00EB7725">
            <w:pPr>
              <w:suppressAutoHyphens w:val="0"/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4B2DE7" w:rsidRPr="00C01843" w:rsidRDefault="004B2DE7" w:rsidP="00EB7725">
            <w:pPr>
              <w:suppressAutoHyphens w:val="0"/>
              <w:ind w:right="284"/>
              <w:jc w:val="center"/>
              <w:rPr>
                <w:sz w:val="24"/>
                <w:szCs w:val="24"/>
                <w:lang w:eastAsia="ru-RU"/>
              </w:rPr>
            </w:pPr>
            <w:r w:rsidRPr="00C01843">
              <w:rPr>
                <w:b/>
                <w:bCs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1559" w:type="dxa"/>
            <w:vAlign w:val="center"/>
          </w:tcPr>
          <w:p w:rsidR="004B2DE7" w:rsidRPr="00C01843" w:rsidRDefault="004B2DE7" w:rsidP="00EB7725">
            <w:pPr>
              <w:suppressAutoHyphens w:val="0"/>
              <w:ind w:right="284"/>
              <w:jc w:val="center"/>
              <w:rPr>
                <w:sz w:val="24"/>
                <w:szCs w:val="24"/>
                <w:lang w:eastAsia="ru-RU"/>
              </w:rPr>
            </w:pPr>
            <w:r w:rsidRPr="00C01843">
              <w:rPr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1559" w:type="dxa"/>
            <w:vAlign w:val="center"/>
          </w:tcPr>
          <w:p w:rsidR="004B2DE7" w:rsidRPr="00C01843" w:rsidRDefault="004B2DE7" w:rsidP="00EB7725">
            <w:pPr>
              <w:suppressAutoHyphens w:val="0"/>
              <w:ind w:right="284"/>
              <w:jc w:val="center"/>
              <w:rPr>
                <w:sz w:val="24"/>
                <w:szCs w:val="24"/>
                <w:lang w:eastAsia="ru-RU"/>
              </w:rPr>
            </w:pPr>
            <w:r w:rsidRPr="00C01843">
              <w:rPr>
                <w:sz w:val="22"/>
                <w:szCs w:val="22"/>
                <w:lang w:eastAsia="ru-RU"/>
              </w:rPr>
              <w:t>99,7</w:t>
            </w:r>
          </w:p>
        </w:tc>
        <w:tc>
          <w:tcPr>
            <w:tcW w:w="2650" w:type="dxa"/>
            <w:gridSpan w:val="2"/>
            <w:vAlign w:val="center"/>
          </w:tcPr>
          <w:p w:rsidR="004B2DE7" w:rsidRPr="00C01843" w:rsidRDefault="004B2DE7" w:rsidP="00EB7725">
            <w:pPr>
              <w:suppressAutoHyphens w:val="0"/>
              <w:ind w:right="284"/>
              <w:jc w:val="center"/>
              <w:rPr>
                <w:sz w:val="24"/>
                <w:szCs w:val="24"/>
                <w:lang w:eastAsia="ru-RU"/>
              </w:rPr>
            </w:pPr>
            <w:r w:rsidRPr="00C01843">
              <w:rPr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1461" w:type="dxa"/>
            <w:vAlign w:val="center"/>
          </w:tcPr>
          <w:p w:rsidR="004B2DE7" w:rsidRPr="00C01843" w:rsidRDefault="004B2DE7" w:rsidP="00EB7725">
            <w:pPr>
              <w:suppressAutoHyphens w:val="0"/>
              <w:ind w:right="397"/>
              <w:jc w:val="center"/>
              <w:rPr>
                <w:sz w:val="24"/>
                <w:szCs w:val="24"/>
                <w:lang w:eastAsia="ru-RU"/>
              </w:rPr>
            </w:pPr>
            <w:r w:rsidRPr="00C01843">
              <w:rPr>
                <w:sz w:val="22"/>
                <w:szCs w:val="22"/>
                <w:lang w:eastAsia="ru-RU"/>
              </w:rPr>
              <w:t>98,7</w:t>
            </w:r>
          </w:p>
        </w:tc>
      </w:tr>
    </w:tbl>
    <w:p w:rsidR="004B2DE7" w:rsidRPr="00AA7EDC" w:rsidRDefault="004B2DE7" w:rsidP="004B2DE7">
      <w:pPr>
        <w:jc w:val="center"/>
        <w:rPr>
          <w:rFonts w:ascii="Tahoma" w:hAnsi="Tahoma" w:cs="Tahoma"/>
          <w:b/>
          <w:sz w:val="18"/>
          <w:szCs w:val="18"/>
        </w:rPr>
      </w:pPr>
      <w:r w:rsidRPr="00691A52">
        <w:rPr>
          <w:rFonts w:ascii="Tahoma" w:hAnsi="Tahoma" w:cs="Tahoma"/>
          <w:b/>
          <w:sz w:val="18"/>
          <w:szCs w:val="18"/>
        </w:rPr>
        <w:t xml:space="preserve">Цены </w:t>
      </w:r>
      <w:r>
        <w:rPr>
          <w:rFonts w:ascii="Tahoma" w:hAnsi="Tahoma" w:cs="Tahoma"/>
          <w:b/>
          <w:sz w:val="18"/>
          <w:szCs w:val="18"/>
        </w:rPr>
        <w:t>на сахар-песок</w:t>
      </w:r>
      <w:r w:rsidRPr="00691A52">
        <w:rPr>
          <w:rFonts w:ascii="Tahoma" w:hAnsi="Tahoma" w:cs="Tahoma"/>
          <w:b/>
          <w:sz w:val="18"/>
          <w:szCs w:val="18"/>
        </w:rPr>
        <w:t xml:space="preserve"> по Краснодарскому краю по состо</w:t>
      </w:r>
      <w:r>
        <w:rPr>
          <w:rFonts w:ascii="Tahoma" w:hAnsi="Tahoma" w:cs="Tahoma"/>
          <w:b/>
          <w:sz w:val="18"/>
          <w:szCs w:val="18"/>
        </w:rPr>
        <w:t>янию на 16.01</w:t>
      </w:r>
      <w:r w:rsidRPr="00691A52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>2018</w:t>
      </w:r>
      <w:r w:rsidRPr="00A13605">
        <w:rPr>
          <w:rFonts w:ascii="Tahoma" w:hAnsi="Tahoma" w:cs="Tahoma"/>
          <w:b/>
          <w:sz w:val="18"/>
          <w:szCs w:val="18"/>
        </w:rPr>
        <w:t xml:space="preserve"> г</w:t>
      </w:r>
      <w:r>
        <w:rPr>
          <w:rFonts w:ascii="Tahoma" w:hAnsi="Tahoma" w:cs="Tahoma"/>
          <w:b/>
          <w:sz w:val="18"/>
          <w:szCs w:val="18"/>
        </w:rPr>
        <w:t>,</w:t>
      </w:r>
      <w:r w:rsidRPr="00AA7EDC">
        <w:rPr>
          <w:rFonts w:ascii="Tahoma" w:hAnsi="Tahoma" w:cs="Tahoma"/>
          <w:sz w:val="18"/>
          <w:szCs w:val="18"/>
        </w:rPr>
        <w:t xml:space="preserve"> </w:t>
      </w:r>
      <w:r w:rsidRPr="00AA7EDC">
        <w:rPr>
          <w:rFonts w:ascii="Tahoma" w:hAnsi="Tahoma" w:cs="Tahoma"/>
          <w:b/>
          <w:sz w:val="18"/>
          <w:szCs w:val="18"/>
        </w:rPr>
        <w:t>по данным ГБУ КК «Кубанский сельскохозяйственный ИКЦ»</w:t>
      </w:r>
    </w:p>
    <w:tbl>
      <w:tblPr>
        <w:tblW w:w="10356" w:type="dxa"/>
        <w:jc w:val="center"/>
        <w:tblLook w:val="04A0"/>
      </w:tblPr>
      <w:tblGrid>
        <w:gridCol w:w="4492"/>
        <w:gridCol w:w="2050"/>
        <w:gridCol w:w="1920"/>
        <w:gridCol w:w="1894"/>
      </w:tblGrid>
      <w:tr w:rsidR="004B2DE7" w:rsidRPr="00A13605" w:rsidTr="00EB7725">
        <w:trPr>
          <w:trHeight w:val="254"/>
          <w:jc w:val="center"/>
        </w:trPr>
        <w:tc>
          <w:tcPr>
            <w:tcW w:w="4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4B2DE7" w:rsidRPr="00A13605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3605">
              <w:rPr>
                <w:rFonts w:ascii="Tahoma" w:hAnsi="Tahoma" w:cs="Tahoma"/>
                <w:sz w:val="18"/>
                <w:szCs w:val="18"/>
              </w:rPr>
              <w:t>Наименование продукции</w:t>
            </w:r>
          </w:p>
        </w:tc>
        <w:tc>
          <w:tcPr>
            <w:tcW w:w="58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4B2DE7" w:rsidRPr="00A13605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3605">
              <w:rPr>
                <w:rFonts w:ascii="Tahoma" w:hAnsi="Tahoma" w:cs="Tahoma"/>
                <w:sz w:val="18"/>
                <w:szCs w:val="18"/>
              </w:rPr>
              <w:t>Руб.</w:t>
            </w:r>
          </w:p>
        </w:tc>
      </w:tr>
      <w:tr w:rsidR="004B2DE7" w:rsidRPr="00A13605" w:rsidTr="00EB7725">
        <w:trPr>
          <w:trHeight w:val="219"/>
          <w:jc w:val="center"/>
        </w:trPr>
        <w:tc>
          <w:tcPr>
            <w:tcW w:w="4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4B2DE7" w:rsidRPr="00A13605" w:rsidRDefault="004B2DE7" w:rsidP="00EB7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4B2DE7" w:rsidRPr="00A13605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3605">
              <w:rPr>
                <w:rFonts w:ascii="Tahoma" w:hAnsi="Tahoma" w:cs="Tahoma"/>
                <w:sz w:val="18"/>
                <w:szCs w:val="18"/>
              </w:rPr>
              <w:t>Минимальная цена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4B2DE7" w:rsidRPr="00A13605" w:rsidRDefault="004B2DE7" w:rsidP="00EB77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605">
              <w:rPr>
                <w:rFonts w:ascii="Tahoma" w:hAnsi="Tahoma" w:cs="Tahoma"/>
                <w:sz w:val="18"/>
                <w:szCs w:val="18"/>
              </w:rPr>
              <w:t>Максимальная цена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4B2DE7" w:rsidRPr="00A13605" w:rsidRDefault="004B2DE7" w:rsidP="00EB77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13605">
              <w:rPr>
                <w:rFonts w:ascii="Tahoma" w:hAnsi="Tahoma" w:cs="Tahoma"/>
                <w:sz w:val="18"/>
                <w:szCs w:val="18"/>
              </w:rPr>
              <w:t>Цена большинства</w:t>
            </w:r>
          </w:p>
        </w:tc>
      </w:tr>
      <w:tr w:rsidR="004B2DE7" w:rsidRPr="00A13605" w:rsidTr="00EB7725">
        <w:trPr>
          <w:trHeight w:val="297"/>
          <w:jc w:val="center"/>
        </w:trPr>
        <w:tc>
          <w:tcPr>
            <w:tcW w:w="103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hideMark/>
          </w:tcPr>
          <w:p w:rsidR="004B2DE7" w:rsidRPr="00A13605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Цена производства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тн</w:t>
            </w:r>
            <w:proofErr w:type="spellEnd"/>
            <w:r w:rsidRPr="00A1360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4B2DE7" w:rsidRPr="00A13605" w:rsidTr="00EB7725">
        <w:trPr>
          <w:trHeight w:hRule="exact" w:val="273"/>
          <w:jc w:val="center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E7" w:rsidRPr="00A13605" w:rsidRDefault="004B2DE7" w:rsidP="00EB77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E7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26119,00</w:t>
            </w:r>
          </w:p>
          <w:p w:rsidR="004B2DE7" w:rsidRPr="00A13605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E7" w:rsidRPr="00A13605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27694,00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2DE7" w:rsidRPr="00A13605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26869,00</w:t>
            </w:r>
          </w:p>
        </w:tc>
      </w:tr>
      <w:tr w:rsidR="004B2DE7" w:rsidRPr="00A13605" w:rsidTr="00EB7725">
        <w:trPr>
          <w:trHeight w:val="115"/>
          <w:jc w:val="center"/>
        </w:trPr>
        <w:tc>
          <w:tcPr>
            <w:tcW w:w="103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hideMark/>
          </w:tcPr>
          <w:p w:rsidR="004B2DE7" w:rsidRPr="00A13605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Потребительская цена (</w:t>
            </w:r>
            <w:proofErr w:type="gramStart"/>
            <w:r w:rsidRPr="00A13605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  <w:r w:rsidRPr="00A1360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4B2DE7" w:rsidRPr="00A13605" w:rsidTr="00EB7725">
        <w:trPr>
          <w:trHeight w:hRule="exact" w:val="420"/>
          <w:jc w:val="center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E7" w:rsidRDefault="004B2DE7" w:rsidP="00EB77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Сахар-песок</w:t>
            </w:r>
          </w:p>
          <w:p w:rsidR="004B2DE7" w:rsidRPr="00A13605" w:rsidRDefault="004B2DE7" w:rsidP="00EB77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E7" w:rsidRPr="00A13605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DE7" w:rsidRPr="00A13605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49,31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2DE7" w:rsidRPr="00A13605" w:rsidRDefault="004B2DE7" w:rsidP="00EB7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44,00</w:t>
            </w:r>
          </w:p>
        </w:tc>
      </w:tr>
    </w:tbl>
    <w:p w:rsidR="004B2DE7" w:rsidRDefault="004B2DE7"/>
    <w:sectPr w:rsidR="004B2DE7" w:rsidSect="00C661F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F4DC1"/>
    <w:multiLevelType w:val="hybridMultilevel"/>
    <w:tmpl w:val="04C42E34"/>
    <w:lvl w:ilvl="0" w:tplc="E00A75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661F0"/>
    <w:rsid w:val="0001374D"/>
    <w:rsid w:val="00076763"/>
    <w:rsid w:val="00382F2E"/>
    <w:rsid w:val="003D7A29"/>
    <w:rsid w:val="00412E43"/>
    <w:rsid w:val="004B2DE7"/>
    <w:rsid w:val="004C77E5"/>
    <w:rsid w:val="005524D5"/>
    <w:rsid w:val="005737E2"/>
    <w:rsid w:val="00665721"/>
    <w:rsid w:val="00695839"/>
    <w:rsid w:val="00764203"/>
    <w:rsid w:val="00876069"/>
    <w:rsid w:val="00917733"/>
    <w:rsid w:val="00AE5C92"/>
    <w:rsid w:val="00B050B6"/>
    <w:rsid w:val="00BC4673"/>
    <w:rsid w:val="00C661F0"/>
    <w:rsid w:val="00D57DAE"/>
    <w:rsid w:val="00D729E8"/>
    <w:rsid w:val="00DA19E6"/>
    <w:rsid w:val="00DE4AB6"/>
    <w:rsid w:val="00F9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661F0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C661F0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C661F0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C661F0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C661F0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C661F0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C661F0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C661F0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C661F0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1F0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661F0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661F0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661F0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661F0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C661F0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C661F0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C661F0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C661F0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6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F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gar.ru/pricescalendar/2016" TargetMode="External"/><Relationship Id="rId18" Type="http://schemas.openxmlformats.org/officeDocument/2006/relationships/hyperlink" Target="http://sugar.ru/sb/info/organisation/384" TargetMode="External"/><Relationship Id="rId26" Type="http://schemas.openxmlformats.org/officeDocument/2006/relationships/hyperlink" Target="http://sugar.ru/sb/info/organisation/12" TargetMode="External"/><Relationship Id="rId39" Type="http://schemas.openxmlformats.org/officeDocument/2006/relationships/hyperlink" Target="http://sugar.ru/sb/info/organisation/228" TargetMode="External"/><Relationship Id="rId21" Type="http://schemas.openxmlformats.org/officeDocument/2006/relationships/hyperlink" Target="http://sugar.ru/sb/info/organisation/2" TargetMode="External"/><Relationship Id="rId34" Type="http://schemas.openxmlformats.org/officeDocument/2006/relationships/hyperlink" Target="http://sugar.ru/sb/info/organisation/162" TargetMode="External"/><Relationship Id="rId42" Type="http://schemas.openxmlformats.org/officeDocument/2006/relationships/hyperlink" Target="http://sugar.ru/sb/info/organisation/373" TargetMode="External"/><Relationship Id="rId47" Type="http://schemas.openxmlformats.org/officeDocument/2006/relationships/hyperlink" Target="http://sugar.ru/sb/info/organisation/12" TargetMode="External"/><Relationship Id="rId50" Type="http://schemas.openxmlformats.org/officeDocument/2006/relationships/hyperlink" Target="http://sugar.ru/sb/info/organisation/369" TargetMode="External"/><Relationship Id="rId55" Type="http://schemas.openxmlformats.org/officeDocument/2006/relationships/hyperlink" Target="http://sugar.ru/sb/info/organisation/369" TargetMode="External"/><Relationship Id="rId63" Type="http://schemas.openxmlformats.org/officeDocument/2006/relationships/hyperlink" Target="http://sugar.ru/sb/info/organisation/12" TargetMode="External"/><Relationship Id="rId68" Type="http://schemas.openxmlformats.org/officeDocument/2006/relationships/hyperlink" Target="http://sugar.ru/pricescalendar/2016" TargetMode="External"/><Relationship Id="rId7" Type="http://schemas.openxmlformats.org/officeDocument/2006/relationships/hyperlink" Target="http://sugar.ru/node/5799" TargetMode="External"/><Relationship Id="rId71" Type="http://schemas.openxmlformats.org/officeDocument/2006/relationships/hyperlink" Target="http://sugar.ru/node/5799" TargetMode="External"/><Relationship Id="rId2" Type="http://schemas.openxmlformats.org/officeDocument/2006/relationships/styles" Target="styles.xml"/><Relationship Id="rId16" Type="http://schemas.openxmlformats.org/officeDocument/2006/relationships/hyperlink" Target="http://sugar.ru/sb/info/organisation/23" TargetMode="External"/><Relationship Id="rId29" Type="http://schemas.openxmlformats.org/officeDocument/2006/relationships/hyperlink" Target="http://sugar.ru/sb/info/organisation/12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sugar.ru/sb/info/organisation/12" TargetMode="External"/><Relationship Id="rId32" Type="http://schemas.openxmlformats.org/officeDocument/2006/relationships/hyperlink" Target="http://sugar.ru/sb/info/organisation/12" TargetMode="External"/><Relationship Id="rId37" Type="http://schemas.openxmlformats.org/officeDocument/2006/relationships/hyperlink" Target="http://sugar.ru/sb/info/organisation/114" TargetMode="External"/><Relationship Id="rId40" Type="http://schemas.openxmlformats.org/officeDocument/2006/relationships/hyperlink" Target="http://sugar.ru/sb/info/organisation/369" TargetMode="External"/><Relationship Id="rId45" Type="http://schemas.openxmlformats.org/officeDocument/2006/relationships/hyperlink" Target="http://sugar.ru/sb/info/organisation/123" TargetMode="External"/><Relationship Id="rId53" Type="http://schemas.openxmlformats.org/officeDocument/2006/relationships/hyperlink" Target="http://sugar.ru/sb/info/organisation/387" TargetMode="External"/><Relationship Id="rId58" Type="http://schemas.openxmlformats.org/officeDocument/2006/relationships/hyperlink" Target="http://sugar.ru/sb/info/organisation/160" TargetMode="External"/><Relationship Id="rId66" Type="http://schemas.openxmlformats.org/officeDocument/2006/relationships/hyperlink" Target="http://sugar.ru/pricescalendar/201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ugar.ru/sb/info/organisation/323" TargetMode="External"/><Relationship Id="rId23" Type="http://schemas.openxmlformats.org/officeDocument/2006/relationships/hyperlink" Target="http://sugar.ru/sb/info/organisation/228" TargetMode="External"/><Relationship Id="rId28" Type="http://schemas.openxmlformats.org/officeDocument/2006/relationships/hyperlink" Target="http://sugar.ru/sb/info/organisation/12" TargetMode="External"/><Relationship Id="rId36" Type="http://schemas.openxmlformats.org/officeDocument/2006/relationships/hyperlink" Target="http://sugar.ru/sb/info/organisation/363" TargetMode="External"/><Relationship Id="rId49" Type="http://schemas.openxmlformats.org/officeDocument/2006/relationships/hyperlink" Target="http://sugar.ru/sb/info/organisation/12" TargetMode="External"/><Relationship Id="rId57" Type="http://schemas.openxmlformats.org/officeDocument/2006/relationships/hyperlink" Target="http://sugar.ru/sb/info/organisation/159" TargetMode="External"/><Relationship Id="rId61" Type="http://schemas.openxmlformats.org/officeDocument/2006/relationships/hyperlink" Target="http://sugar.ru/sb/info/organisation/12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ugar.ru/sb/info/organisation/12" TargetMode="External"/><Relationship Id="rId31" Type="http://schemas.openxmlformats.org/officeDocument/2006/relationships/hyperlink" Target="http://sugar.ru/sb/info/organisation/331" TargetMode="External"/><Relationship Id="rId44" Type="http://schemas.openxmlformats.org/officeDocument/2006/relationships/hyperlink" Target="http://sugar.ru/sb/info/organisation/152" TargetMode="External"/><Relationship Id="rId52" Type="http://schemas.openxmlformats.org/officeDocument/2006/relationships/hyperlink" Target="http://sugar.ru/sb/info/organisation/22" TargetMode="External"/><Relationship Id="rId60" Type="http://schemas.openxmlformats.org/officeDocument/2006/relationships/hyperlink" Target="http://sugar.ru/sb/info/organisation/2" TargetMode="External"/><Relationship Id="rId65" Type="http://schemas.openxmlformats.org/officeDocument/2006/relationships/hyperlink" Target="http://sugar.ru/sb/info/organisation/2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ugar.ru/sb/info/organisation/22" TargetMode="External"/><Relationship Id="rId22" Type="http://schemas.openxmlformats.org/officeDocument/2006/relationships/hyperlink" Target="http://sugar.ru/sb/info/organisation/12" TargetMode="External"/><Relationship Id="rId27" Type="http://schemas.openxmlformats.org/officeDocument/2006/relationships/hyperlink" Target="http://sugar.ru/sb/info/organisation/12" TargetMode="External"/><Relationship Id="rId30" Type="http://schemas.openxmlformats.org/officeDocument/2006/relationships/hyperlink" Target="http://sugar.ru/sb/info/organisation/383" TargetMode="External"/><Relationship Id="rId35" Type="http://schemas.openxmlformats.org/officeDocument/2006/relationships/hyperlink" Target="http://sugar.ru/sb/info/organisation/12" TargetMode="External"/><Relationship Id="rId43" Type="http://schemas.openxmlformats.org/officeDocument/2006/relationships/hyperlink" Target="http://sugar.ru/sb/info/organisation/12" TargetMode="External"/><Relationship Id="rId48" Type="http://schemas.openxmlformats.org/officeDocument/2006/relationships/hyperlink" Target="http://sugar.ru/sb/info/organisation/228" TargetMode="External"/><Relationship Id="rId56" Type="http://schemas.openxmlformats.org/officeDocument/2006/relationships/hyperlink" Target="http://sugar.ru/sb/info/organisation/332" TargetMode="External"/><Relationship Id="rId64" Type="http://schemas.openxmlformats.org/officeDocument/2006/relationships/hyperlink" Target="http://sugar.ru/sb/info/organisation/22" TargetMode="External"/><Relationship Id="rId69" Type="http://schemas.openxmlformats.org/officeDocument/2006/relationships/hyperlink" Target="http://sugar.ru/node/5799" TargetMode="External"/><Relationship Id="rId8" Type="http://schemas.openxmlformats.org/officeDocument/2006/relationships/hyperlink" Target="http://sugar.ru/node/1403" TargetMode="External"/><Relationship Id="rId51" Type="http://schemas.openxmlformats.org/officeDocument/2006/relationships/hyperlink" Target="http://sugar.ru/sb/info/organisation/2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ugar.ru/pricescalendar/2016" TargetMode="External"/><Relationship Id="rId17" Type="http://schemas.openxmlformats.org/officeDocument/2006/relationships/hyperlink" Target="http://sugar.ru/sb/info/organisation/28" TargetMode="External"/><Relationship Id="rId25" Type="http://schemas.openxmlformats.org/officeDocument/2006/relationships/hyperlink" Target="http://sugar.ru/sb/info/organisation/12" TargetMode="External"/><Relationship Id="rId33" Type="http://schemas.openxmlformats.org/officeDocument/2006/relationships/hyperlink" Target="http://sugar.ru/sb/info/organisation/378" TargetMode="External"/><Relationship Id="rId38" Type="http://schemas.openxmlformats.org/officeDocument/2006/relationships/hyperlink" Target="http://sugar.ru/sb/info/organisation/22" TargetMode="External"/><Relationship Id="rId46" Type="http://schemas.openxmlformats.org/officeDocument/2006/relationships/hyperlink" Target="http://sugar.ru/sb/info/organisation/12" TargetMode="External"/><Relationship Id="rId59" Type="http://schemas.openxmlformats.org/officeDocument/2006/relationships/hyperlink" Target="http://sugar.ru/sb/info/organisation/154" TargetMode="External"/><Relationship Id="rId67" Type="http://schemas.openxmlformats.org/officeDocument/2006/relationships/hyperlink" Target="http://sugar.ru/pricescalendar/2016" TargetMode="External"/><Relationship Id="rId20" Type="http://schemas.openxmlformats.org/officeDocument/2006/relationships/hyperlink" Target="http://sugar.ru/sb/info/organisation/12" TargetMode="External"/><Relationship Id="rId41" Type="http://schemas.openxmlformats.org/officeDocument/2006/relationships/hyperlink" Target="http://sugar.ru/sb/info/organisation/376" TargetMode="External"/><Relationship Id="rId54" Type="http://schemas.openxmlformats.org/officeDocument/2006/relationships/hyperlink" Target="http://sugar.ru/sb/info/organisation/229" TargetMode="External"/><Relationship Id="rId62" Type="http://schemas.openxmlformats.org/officeDocument/2006/relationships/hyperlink" Target="http://sugar.ru/sb/info/organisation/228" TargetMode="External"/><Relationship Id="rId70" Type="http://schemas.openxmlformats.org/officeDocument/2006/relationships/hyperlink" Target="http://sugar.ru/node/57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gar.ru/node/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2395</Words>
  <Characters>13653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Цены на сахар в России, мире и Краснодарском крае февраль 2018г</vt:lpstr>
      <vt:lpstr>Импорт сахара в ЕС в сезоне 2017/2018 годов упадет до 1,5 млн. т - прогноз</vt:lpstr>
      <vt:lpstr>        </vt:lpstr>
      <vt:lpstr>        Розничные цены на сахар- песок в Краснодарском крае по состоянию на 24 и 31 янва</vt:lpstr>
      <vt:lpstr>        </vt:lpstr>
      <vt:lpstr>    Индекс потребительских цен на сахар-песок в РФ с 23 по 29 января 2018 года. По д</vt:lpstr>
    </vt:vector>
  </TitlesOfParts>
  <Company/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v.doroshenko</dc:creator>
  <cp:lastModifiedBy>v.doroshenko</cp:lastModifiedBy>
  <cp:revision>1</cp:revision>
  <dcterms:created xsi:type="dcterms:W3CDTF">2018-06-19T05:35:00Z</dcterms:created>
  <dcterms:modified xsi:type="dcterms:W3CDTF">2018-06-19T05:41:00Z</dcterms:modified>
</cp:coreProperties>
</file>