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A1" w:rsidRDefault="007E30A1" w:rsidP="007E30A1">
      <w:pPr>
        <w:pStyle w:val="1"/>
        <w:numPr>
          <w:ilvl w:val="0"/>
          <w:numId w:val="1"/>
        </w:numPr>
        <w:spacing w:before="0" w:after="0"/>
      </w:pPr>
      <w:bookmarkStart w:id="0" w:name="_Toc342033687"/>
      <w:bookmarkStart w:id="1" w:name="_Toc377125111"/>
      <w:r>
        <w:t>Российски</w:t>
      </w:r>
      <w:bookmarkEnd w:id="0"/>
      <w:r>
        <w:t>й и мировой рынок сахара</w:t>
      </w:r>
      <w:bookmarkEnd w:id="1"/>
    </w:p>
    <w:p w:rsidR="007E30A1" w:rsidRDefault="007E30A1" w:rsidP="007E30A1">
      <w:pPr>
        <w:rPr>
          <w:rFonts w:eastAsia="Calibri"/>
        </w:rPr>
      </w:pPr>
    </w:p>
    <w:p w:rsidR="007E30A1" w:rsidRDefault="007E30A1" w:rsidP="007E30A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Продолжается переработка сахарной свеклы урожая прошлого года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состоянию на 09 января т. г. продолжают работать 28 сахарных заводов из 75, (в сезоне 2012-2013 гг. – 33 завода). Производственный сезон переработки сахарной свеклы завершили сахарные заводы Южного и Северо-Кавказского федеральных округов. Сахарные заводы Краснодарского края (Южный федеральный округ) за производственный сезон переработали 7,5 млн. т сахарной свеклы (в 2012-2013 гг. – 9,1 млн. т) и произвели 940 тыс. т сахара (в 2012-2013 гг. – 1057 тыс. т). Заводы Северо-Кавказского федерального округа переработали 0,83 млн. т свеклы (в 2012-2013 гг. – 0,87 млн. т) и произвели 103 тыс. т сахара (в 2012-2013 гг. – 99 тыс. т).</w:t>
      </w:r>
    </w:p>
    <w:p w:rsidR="007E30A1" w:rsidRDefault="007E30A1" w:rsidP="007E30A1">
      <w:pPr>
        <w:pStyle w:val="1"/>
        <w:pageBreakBefore w:val="0"/>
        <w:spacing w:before="0" w:after="0"/>
        <w:jc w:val="left"/>
        <w:rPr>
          <w:rFonts w:cs="Tahoma"/>
          <w:color w:val="auto"/>
          <w:sz w:val="18"/>
          <w:szCs w:val="18"/>
        </w:rPr>
      </w:pPr>
    </w:p>
    <w:p w:rsidR="007E30A1" w:rsidRDefault="007E30A1" w:rsidP="007E30A1">
      <w:pPr>
        <w:pStyle w:val="1"/>
        <w:pageBreakBefore w:val="0"/>
        <w:spacing w:before="0" w:after="0"/>
        <w:jc w:val="left"/>
        <w:rPr>
          <w:rFonts w:cs="Tahoma"/>
          <w:color w:val="auto"/>
          <w:sz w:val="18"/>
          <w:szCs w:val="18"/>
        </w:rPr>
      </w:pPr>
      <w:bookmarkStart w:id="2" w:name="_Toc377125112"/>
      <w:r>
        <w:rPr>
          <w:rFonts w:cs="Tahoma"/>
          <w:color w:val="auto"/>
          <w:sz w:val="18"/>
          <w:szCs w:val="18"/>
        </w:rPr>
        <w:t>Николай Федоров: «В России собран высокий, а по ряду направлений – рекордный урожай»</w:t>
      </w:r>
      <w:bookmarkEnd w:id="2"/>
    </w:p>
    <w:p w:rsidR="007E30A1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27 декабря на рабочем совещании </w:t>
      </w:r>
      <w:hyperlink r:id="rId6" w:tgtFrame="_blank" w:history="1">
        <w:r>
          <w:rPr>
            <w:rStyle w:val="a3"/>
            <w:rFonts w:cs="Tahoma"/>
            <w:sz w:val="18"/>
            <w:szCs w:val="18"/>
          </w:rPr>
          <w:t>министр сельского хозяйства РФ</w:t>
        </w:r>
      </w:hyperlink>
      <w:r>
        <w:rPr>
          <w:rFonts w:ascii="Tahoma" w:hAnsi="Tahoma" w:cs="Tahoma"/>
          <w:sz w:val="18"/>
          <w:szCs w:val="18"/>
        </w:rPr>
        <w:t xml:space="preserve"> Николай Федоров отметил, что в уходящем 2013 году земледельцы России, несмотря на сложные погодные условия – засуху, наводнения, аномально обильные осадки на большей части страны в период уборки урожая - собрали высокий, а по ряду направлений - рекордный урожай основных сельскохозяйственных культур.</w:t>
      </w:r>
    </w:p>
    <w:p w:rsidR="007E30A1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2013 году удалось достичь рекордного показателя урожайности сахарной свеклы  - более 432 ц/га. Наибольший рост урожайности сахарной свеклы отмечается в Ставропольском крае (599,8 ц/га), Краснодарском крае (523,4 ц/га), Тульской области (506  ц/га), Карачаево-Черкесской Республике (496,6 ц/га), Тамбовской области (492,8 ц/га). Валовой сбор сахарной свеклы прогнозируется в объеме 37,7 млн. тонн, что выводит Россию на первое место в мире и оставляет позади Францию и США.</w:t>
      </w:r>
    </w:p>
    <w:p w:rsidR="007E30A1" w:rsidRDefault="007E30A1" w:rsidP="007E30A1">
      <w:pPr>
        <w:pStyle w:val="newstxti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7E30A1" w:rsidRDefault="007E30A1" w:rsidP="007E30A1">
      <w:pPr>
        <w:pStyle w:val="1"/>
        <w:pageBreakBefore w:val="0"/>
        <w:spacing w:before="0" w:after="0"/>
        <w:jc w:val="left"/>
        <w:rPr>
          <w:rFonts w:cs="Tahoma"/>
          <w:bCs/>
          <w:color w:val="auto"/>
          <w:sz w:val="18"/>
          <w:szCs w:val="18"/>
        </w:rPr>
      </w:pPr>
      <w:bookmarkStart w:id="3" w:name="_Toc377125113"/>
      <w:r>
        <w:rPr>
          <w:rFonts w:cs="Tahoma"/>
          <w:color w:val="auto"/>
          <w:sz w:val="18"/>
          <w:szCs w:val="18"/>
        </w:rPr>
        <w:t>В 2013 году на Алтае увеличилось производство сахара</w:t>
      </w:r>
      <w:bookmarkEnd w:id="3"/>
    </w:p>
    <w:p w:rsidR="007E30A1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Алтайском крае превышен прошлогодний объем производства свекловичного сахара-песка.  Единственное в регионе предприятие по переработке сахарной свеклы – открытое акционерное общество «</w:t>
      </w:r>
      <w:proofErr w:type="spellStart"/>
      <w:r>
        <w:rPr>
          <w:rFonts w:ascii="Tahoma" w:hAnsi="Tahoma" w:cs="Tahoma"/>
          <w:sz w:val="18"/>
          <w:szCs w:val="18"/>
        </w:rPr>
        <w:t>Черемновский</w:t>
      </w:r>
      <w:proofErr w:type="spellEnd"/>
      <w:r>
        <w:rPr>
          <w:rFonts w:ascii="Tahoma" w:hAnsi="Tahoma" w:cs="Tahoma"/>
          <w:sz w:val="18"/>
          <w:szCs w:val="18"/>
        </w:rPr>
        <w:t xml:space="preserve"> сахарный завод» продолжает свою производственную деятельность. Процесс производства свекловичного сахара-песка идет по запланированному специалистами предприятия графику.</w:t>
      </w:r>
    </w:p>
    <w:p w:rsidR="007E30A1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состоянию на 9 января 2014 года производственные мощности завода позволили переработать 507,5 тысяч тонн сладкого корня. В настоящее время объем выработанного сахара-песка составляет свыше 58,9 тысяч тонн, что уже превышает объем производства сахара в прошлом сезоне на 1,9 тысяч тонн.</w:t>
      </w:r>
    </w:p>
    <w:p w:rsidR="007E30A1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Одним из факторов увеличения производства ценного продукта является рекордный урожай сахарной свеклы в 2013 году – по данным Главного управления сельского хозяйства Алтайского края он достиг 641,0 тысячу тонн. Кроме того, одним из важных критериев является и выделение финансовых средств на развитие собственной свеклосеющей зоны </w:t>
      </w:r>
      <w:proofErr w:type="spellStart"/>
      <w:r>
        <w:rPr>
          <w:rFonts w:ascii="Tahoma" w:hAnsi="Tahoma" w:cs="Tahoma"/>
          <w:sz w:val="18"/>
          <w:szCs w:val="18"/>
        </w:rPr>
        <w:t>Черемновского</w:t>
      </w:r>
      <w:proofErr w:type="spellEnd"/>
      <w:r>
        <w:rPr>
          <w:rFonts w:ascii="Tahoma" w:hAnsi="Tahoma" w:cs="Tahoma"/>
          <w:sz w:val="18"/>
          <w:szCs w:val="18"/>
        </w:rPr>
        <w:t xml:space="preserve"> сахарного завода.</w:t>
      </w:r>
    </w:p>
    <w:p w:rsidR="007E30A1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«Союз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России» информирует, в настоящее время в Российской Федерации продолжает работать 36 из 75 сахарных заводов. Напомним, мощности алтайского предприятия составляют 4200 тонн переработки сахарной свеклы в сутки, что позволяет перерабатывать весь выращенный в крае объем данной технической культуры в оптимальные сроки. До 40% продукции произведенной сахарным заводом остается в Алтайском крае. Оставшийся объем отгружается в регионы Сибирского федерального округа, Дальнего Востока. </w:t>
      </w:r>
    </w:p>
    <w:p w:rsidR="007E30A1" w:rsidRPr="007E30A1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7E30A1" w:rsidRDefault="007E30A1" w:rsidP="007E30A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Производство сахара с  начала  года по состоянию на 23.12.2013г., тыс. т.</w:t>
      </w:r>
    </w:p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3981"/>
        <w:gridCol w:w="1497"/>
        <w:gridCol w:w="1476"/>
        <w:gridCol w:w="2640"/>
      </w:tblGrid>
      <w:tr w:rsidR="007E30A1" w:rsidTr="007E30A1">
        <w:trPr>
          <w:trHeight w:val="4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Изменение 2013г./2012г., %</w:t>
            </w:r>
          </w:p>
        </w:tc>
      </w:tr>
      <w:tr w:rsidR="007E30A1" w:rsidTr="007E30A1">
        <w:trPr>
          <w:trHeight w:val="1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Заготовлено сахарной свеклы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36819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-9,1 %</w:t>
            </w:r>
          </w:p>
        </w:tc>
      </w:tr>
      <w:tr w:rsidR="007E30A1" w:rsidTr="007E30A1">
        <w:trPr>
          <w:trHeight w:val="2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Выработано сахара из сахарной  свеклы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4364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4038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-7,5 %</w:t>
            </w:r>
          </w:p>
        </w:tc>
      </w:tr>
      <w:tr w:rsidR="007E30A1" w:rsidTr="007E30A1">
        <w:trPr>
          <w:trHeight w:val="15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Переработано сахарной свеклы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34944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31323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-10,4 %</w:t>
            </w:r>
          </w:p>
        </w:tc>
      </w:tr>
      <w:tr w:rsidR="007E30A1" w:rsidTr="007E30A1">
        <w:trPr>
          <w:trHeight w:val="7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Выработано сахара из сахара-сырца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+9,0 %</w:t>
            </w:r>
          </w:p>
        </w:tc>
      </w:tr>
    </w:tbl>
    <w:p w:rsidR="007E30A1" w:rsidRDefault="007E30A1" w:rsidP="007E30A1"/>
    <w:p w:rsidR="007E30A1" w:rsidRDefault="007E30A1" w:rsidP="007E30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42515" cy="27908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53" cy="27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/>
    <w:p w:rsidR="007E30A1" w:rsidRDefault="007E30A1" w:rsidP="007E30A1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23.12.13г. за  период  январь-декабрь в 2013г. произведено в РФ 4 791,1 тыс. т. сахара, что на  516,6 тыс. т. (-9,7%) меньше по сравнению  с аналогичным  периодом 2012г.</w:t>
      </w:r>
    </w:p>
    <w:p w:rsidR="007E30A1" w:rsidRDefault="007E30A1" w:rsidP="007E30A1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E30A1" w:rsidRDefault="007E30A1" w:rsidP="007E30A1">
      <w:pPr>
        <w:jc w:val="center"/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</w:pPr>
      <w:r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4705350" cy="2762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>
      <w:pPr>
        <w:jc w:val="center"/>
        <w:rPr>
          <w:rFonts w:ascii="Tahoma" w:hAnsi="Tahoma" w:cs="Tahoma"/>
          <w:sz w:val="18"/>
          <w:szCs w:val="18"/>
        </w:rPr>
      </w:pPr>
    </w:p>
    <w:p w:rsidR="007E30A1" w:rsidRPr="000D7B6F" w:rsidRDefault="007E30A1" w:rsidP="000D7B6F">
      <w:pPr>
        <w:jc w:val="center"/>
        <w:rPr>
          <w:rFonts w:ascii="Tahoma" w:hAnsi="Tahoma" w:cs="Tahoma"/>
          <w:i/>
          <w:noProof/>
          <w:sz w:val="18"/>
          <w:szCs w:val="18"/>
          <w:bdr w:val="single" w:sz="4" w:space="0" w:color="auto" w:frame="1"/>
          <w:lang w:eastAsia="ru-RU"/>
        </w:rPr>
      </w:pPr>
      <w:r>
        <w:rPr>
          <w:rFonts w:ascii="Tahoma" w:hAnsi="Tahoma" w:cs="Tahoma"/>
          <w:i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 wp14:anchorId="35E2F853" wp14:editId="5F5D5E78">
            <wp:extent cx="4676775" cy="2914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>
      <w:pPr>
        <w:pStyle w:val="a4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7E30A1" w:rsidRDefault="007E30A1" w:rsidP="007E30A1">
      <w:pPr>
        <w:pStyle w:val="a4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Индекс потребительских цен в РФ в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151"/>
        <w:gridCol w:w="1134"/>
        <w:gridCol w:w="1816"/>
        <w:gridCol w:w="1367"/>
        <w:gridCol w:w="931"/>
        <w:gridCol w:w="1805"/>
      </w:tblGrid>
      <w:tr w:rsidR="007E30A1" w:rsidTr="007E30A1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 xml:space="preserve">Декабрь 2013г. </w:t>
            </w: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30A1" w:rsidRDefault="007E30A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eastAsia="ru-RU"/>
              </w:rPr>
            </w:pPr>
          </w:p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Январь-декабрь 2013г. к январю-декабрю 2012г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7E30A1" w:rsidTr="007E30A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 xml:space="preserve">декабрь 2012г. </w:t>
            </w: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январь-декабрь 2012г. к январю-декабрю 2011г.</w:t>
            </w:r>
          </w:p>
        </w:tc>
      </w:tr>
      <w:tr w:rsidR="007E30A1" w:rsidTr="007E3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  <w:lang w:eastAsia="ru-RU"/>
              </w:rPr>
              <w:t>ноябрю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eastAsia="ru-RU"/>
              </w:rPr>
              <w:br/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декабрю 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ноябрю</w:t>
            </w: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br/>
              <w:t>2012г.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декабрю</w:t>
            </w: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br/>
              <w:t>2011г.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A1" w:rsidRDefault="007E30A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30A1" w:rsidTr="007E30A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0A1" w:rsidRDefault="007E30A1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86,2</w:t>
            </w:r>
          </w:p>
        </w:tc>
      </w:tr>
    </w:tbl>
    <w:p w:rsidR="007E30A1" w:rsidRDefault="007E30A1" w:rsidP="007E30A1">
      <w:pPr>
        <w:jc w:val="center"/>
        <w:rPr>
          <w:rFonts w:ascii="Tahoma" w:hAnsi="Tahoma" w:cs="Tahoma"/>
          <w:i/>
          <w:noProof/>
          <w:sz w:val="18"/>
          <w:szCs w:val="18"/>
          <w:bdr w:val="single" w:sz="4" w:space="0" w:color="auto" w:frame="1"/>
          <w:lang w:eastAsia="ru-RU"/>
        </w:rPr>
      </w:pPr>
    </w:p>
    <w:p w:rsidR="007E30A1" w:rsidRDefault="007E30A1" w:rsidP="007E30A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Далее  проанализируем ситуацию на  рынке  сахара по Краснодарскому  краю.</w:t>
      </w:r>
    </w:p>
    <w:p w:rsidR="007E30A1" w:rsidRDefault="007E30A1" w:rsidP="007E30A1">
      <w:pPr>
        <w:jc w:val="center"/>
      </w:pPr>
    </w:p>
    <w:p w:rsidR="007E30A1" w:rsidRDefault="007E30A1" w:rsidP="007E30A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На заводах Кубани завершена переработка сахарной свёклы 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«Лидером по переработке сахарной свеклы урожая 2013 года стал ОАО «Сахарный завод «Ленинградский». Наибольший объем сахарной свеклы в сезоне 2013 года переработал ЗАО «Успенский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сахарник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 и ЗАО «Кристалл», - сообщили ИА «Казах-Зерно» в пресс-службе краевого Минсельхоза. С начала переработки сахарными заводами заготовлено 7,7 млн. тонн сахарной свеклы. Фактически переработано - 7,5 млн. тонн, выработано 939 тыс. тонн сахара. Выработано сушеного жома 226 тыс. тонн.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 прошедшие четыре года в крае повысили урожайность сахарной свёклы с 384 до 425 центнеров с гектара. В ближайшие годы власти края выделят для модернизации шести сахарных заводов Кубани десять миллиардов рублей.</w:t>
      </w:r>
    </w:p>
    <w:p w:rsidR="007E30A1" w:rsidRDefault="007E30A1" w:rsidP="007E30A1">
      <w:pPr>
        <w:jc w:val="both"/>
      </w:pPr>
    </w:p>
    <w:p w:rsidR="007E30A1" w:rsidRDefault="007E30A1" w:rsidP="007E30A1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934075" cy="3200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7E30A1" w:rsidRDefault="007E30A1" w:rsidP="007E30A1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Если обратится к средним розничным ценам на сахар  в г. Краснодаре, то можно наблюдать их  стабильность. На 30.12. 2013г. средние потребительские  цены  на сахар: максимальная розничная  цена составила 38 руб., минимальная розничная  цена - 25 руб. 89 коп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>
        <w:rPr>
          <w:rFonts w:ascii="Tahoma" w:hAnsi="Tahoma" w:cs="Tahoma"/>
          <w:i/>
          <w:sz w:val="18"/>
          <w:szCs w:val="18"/>
        </w:rPr>
        <w:t>средняя розничная цена сахара - 31 руб. 45 коп.</w:t>
      </w:r>
    </w:p>
    <w:p w:rsidR="007E30A1" w:rsidRDefault="007E30A1" w:rsidP="007E30A1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E30A1" w:rsidRDefault="007E30A1" w:rsidP="007E30A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Посевные площади сахарной свеклы на Кубани вырастут на 23%</w:t>
      </w:r>
    </w:p>
    <w:p w:rsidR="007E30A1" w:rsidRDefault="007E30A1" w:rsidP="007E30A1">
      <w:pPr>
        <w:autoSpaceDE w:val="0"/>
        <w:autoSpaceDN w:val="0"/>
        <w:adjustRightInd w:val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сложится ситуация на сахарном рынке в 2014 году?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 слов Сергея Гаркуши - главы Минсельхоза Кубани, стало известно, что посевная площадь сахарной свеклы на данный год на Кубани увеличится до 160 тысяч гектар. Согласно данным краевого Минсельхоза, в прошлом году на переработку пошло более 7,5 млн. тонн свеклы. Более 226 тысяч тонн из них составляет сушёный жом и 939 тысяч тонн сахара. Стоит отметить, что до этого прогнозируемым объёмом переработки были 6,6 миллионов тонн свеклы. Как показала практика, прошлый год для края оказался довольно тяжёлым.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Экспертами из Союза российских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 конце января было предсказано снижение площадей культуры на 21% в сравнении с 2012 годом и на 30% в сравнении с 2011 годом. В сумме это должно было составлять 900 000 гектаров. Наряду с этим, 2005 год был самым неперспективным и тяжёлым. В то время объём посевов был одним из самых низких за период последнего десятилетия. Он составил около 805 тысяч гектар.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Согласно данным краевого Минсельхоза, в это же время было принято решение, касательно сокращения всех посевных площадей, которые были предназначены для выращивания сахарной свеклы. По сообщению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Союзроссахара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посевы должны сократиться со 193 тысяч гектар до150 тысяч гектаров. Основными причинами этого стали неконкурентоспособность культуры в тот период, а также малая доходность со стороны производства свеклы, в результате низкой стоимости сахара.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Цена на сахар с начала 2013 года продолжала снижаться. В начале прошлого года стоимость килограмма сахара составляла 22,5 рублей. В конце концов, цена на сахар была снижена до 21,6 рублей. В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Кубаньсахарпроме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 привели другую статистику. Согласно их данным, снижение посевных площадей в начале 2013 года достигло уровня 160 тысяч гектар. К марту прогнозировали ещё большее сокращение, вплоть до 110 000 гектар. Взгляд на причины касающиеся снижения посевных площадей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Кубаньсахарпрома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 также отличался с данными Минсельхоза.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Согласно данным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Кубаньсахарпрома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», причиной снижение посевов стал рост затрат относительно возделывания данной культуры. На данный момент положение на рынке в отношении сахарной свеклы значительно улучшилось. Причиной этому возможно стало внедрение государственного регулирования относительно внутреннего рынка сахара, которое предусматривает изменение уровней оптово-отпускной цены сахара, а также закупочной цены сахарной свеклы. По словам Алексея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Каткова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стало известно, что согласно принятому закону «О сахаре», имеются предписания о минимальных ценах на сахар, а также сырья из него, заключениях договоров для всех сезонов в индивидуальном порядке, сроках определения цен, квотах на посевные площади для облегчения квотирования в отношении выращивания сахарной свеклы.</w:t>
      </w:r>
    </w:p>
    <w:p w:rsidR="007E30A1" w:rsidRDefault="007E30A1" w:rsidP="007E30A1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E30A1" w:rsidRDefault="007E30A1" w:rsidP="007E30A1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6210300" cy="321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>
      <w:pPr>
        <w:ind w:firstLine="708"/>
        <w:jc w:val="center"/>
        <w:rPr>
          <w:rFonts w:ascii="Tahoma" w:hAnsi="Tahoma" w:cs="Tahoma"/>
          <w:i/>
          <w:sz w:val="18"/>
          <w:szCs w:val="18"/>
        </w:rPr>
      </w:pPr>
    </w:p>
    <w:p w:rsidR="007E30A1" w:rsidRDefault="007E30A1" w:rsidP="007E30A1">
      <w:pPr>
        <w:ind w:firstLine="708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01.01. 2014г.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34 руб. 19 коп, что  выше средней  потребительской  цены  в январе 2013г. на 5,4%.</w:t>
      </w:r>
    </w:p>
    <w:p w:rsidR="007E30A1" w:rsidRDefault="007E30A1" w:rsidP="007E30A1">
      <w:pPr>
        <w:ind w:firstLine="708"/>
        <w:jc w:val="center"/>
        <w:rPr>
          <w:rFonts w:ascii="Tahoma" w:hAnsi="Tahoma" w:cs="Tahoma"/>
          <w:i/>
          <w:sz w:val="18"/>
          <w:szCs w:val="18"/>
        </w:rPr>
      </w:pPr>
    </w:p>
    <w:p w:rsidR="007E30A1" w:rsidRDefault="007E30A1" w:rsidP="007E30A1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6076950" cy="321610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082" cy="322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7E30A1" w:rsidRDefault="007E30A1" w:rsidP="007E30A1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По данным ГБУ КК «Кубанский сельскохозяйственный ИКЦ» средняя цена  производителей сахара  на 01.01.2014г. увеличилась по сравнению  с  январем 2013г. на 7,8% и на отчетную  дату составили 22 650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</w:p>
    <w:p w:rsidR="007E30A1" w:rsidRDefault="007E30A1" w:rsidP="007E30A1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E30A1" w:rsidRDefault="007E30A1" w:rsidP="007E30A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Далее  рассмотрим  ситуацию на   мировом сахарном рынке. </w:t>
      </w:r>
    </w:p>
    <w:p w:rsidR="007E30A1" w:rsidRDefault="007E30A1" w:rsidP="007E30A1">
      <w:pPr>
        <w:jc w:val="both"/>
        <w:rPr>
          <w:rFonts w:ascii="Tahoma" w:hAnsi="Tahoma" w:cs="Tahoma"/>
          <w:sz w:val="18"/>
          <w:szCs w:val="18"/>
        </w:rPr>
      </w:pPr>
    </w:p>
    <w:p w:rsidR="007E30A1" w:rsidRDefault="007E30A1" w:rsidP="007E30A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Таможенная пошлина на ввоз сахара выросла до $171/т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Объем импорта сахара-сырца в РФ в этом сезоне может значительно увеличиться. Как сообщает ИА ПРАЙМ со ссылкой на Евразийскую экономическую комиссию (ЕЭК), с января 2014 года увеличена ставка таможенной пошлины на ввоз сахара-сырца на территорию стран Таможенного союза - со $140/т в декабре 2013 года до $171/т.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Отмечается, что изменение пошлины обратно пропорционально динамике цен на Нью-Йоркской товарно-сырьевой бирже, ставка равна среднему арифметическому цен за прошедший месяц. По данным ЕЭК, среднемесячная цена на сахар-сырец на бирже за ноябрь составила $391,08/т, следовательно, пошлина в январе составит $171/т - столько же, сколько в октябре-ноябре прошлого года.</w:t>
      </w:r>
    </w:p>
    <w:p w:rsidR="007E30A1" w:rsidRDefault="007E30A1" w:rsidP="007E30A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Союз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России прогнозирует рост объемов ввоза сахара-сырца в этом сезоне (август 2013 года - июль 2014 года) до 700-800 тыс. т против 450 тыс. т в прошлом сезоне. Увеличение импорта связано с сокращением отечественного сахарного производства.</w:t>
      </w:r>
    </w:p>
    <w:p w:rsidR="007E30A1" w:rsidRDefault="007E30A1" w:rsidP="007E30A1">
      <w:pPr>
        <w:jc w:val="both"/>
      </w:pPr>
    </w:p>
    <w:p w:rsidR="007E30A1" w:rsidRDefault="007E30A1" w:rsidP="007E30A1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bookmarkStart w:id="4" w:name="_Toc377125114"/>
      <w:r>
        <w:rPr>
          <w:rFonts w:cs="Tahoma"/>
          <w:color w:val="auto"/>
          <w:sz w:val="18"/>
          <w:szCs w:val="18"/>
        </w:rPr>
        <w:t>Цены на сахар снизились - ФАО</w:t>
      </w:r>
      <w:bookmarkEnd w:id="4"/>
    </w:p>
    <w:p w:rsidR="007E30A1" w:rsidRDefault="007E30A1" w:rsidP="007E30A1">
      <w:pPr>
        <w:pStyle w:val="a4"/>
        <w:spacing w:before="0" w:after="0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декабре 2013 года снизился индекс цен на сахар, который составляет Продовольственная и сельскохозяйственная организация ООН (ФАО). Индекс цен на сахар тоже упал на 6,3% по сравнению с ноябрем. Это произошло из-за того, что урожай в Бразилии – крупнейшей стране-производителе и экспортере сахарного тростника – оказался выше прогнозируемого. В целом в 2013 году цены на сахар упали на 18% по сравнению с 2012 годом.</w:t>
      </w:r>
    </w:p>
    <w:p w:rsidR="007E30A1" w:rsidRDefault="007E30A1" w:rsidP="007E30A1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0D7B6F" w:rsidRDefault="007E30A1" w:rsidP="000D7B6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 Нового года ставка НДС на сахар в Молдове снизится до 8%</w:t>
      </w:r>
    </w:p>
    <w:p w:rsidR="007E30A1" w:rsidRDefault="007E30A1" w:rsidP="000D7B6F">
      <w:pPr>
        <w:ind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 1 января следующего года в Молдове ставка налога на добавочную стоимость н</w:t>
      </w:r>
      <w:bookmarkStart w:id="5" w:name="_GoBack"/>
      <w:bookmarkEnd w:id="5"/>
      <w:r>
        <w:rPr>
          <w:rFonts w:ascii="Tahoma" w:hAnsi="Tahoma" w:cs="Tahoma"/>
          <w:sz w:val="18"/>
          <w:szCs w:val="18"/>
        </w:rPr>
        <w:t>а импортируемый сахар из сахарной свеклы снизится до 8%, сообщила пресс-служба Парламента Республики Молдовы.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Соответствующие поправки в Налоговый кодекс были утверждены парламентариями в первом чтении. На сегодня ставка НДС на сахар составляет 20%. С инициативой о снижении ставки выступили аграрии страны, считая, что существующий процент налога негативно влияет на конкурентоспособность отечественной аграрной продукции по сравнению </w:t>
      </w:r>
      <w:proofErr w:type="gramStart"/>
      <w:r>
        <w:rPr>
          <w:rFonts w:ascii="Tahoma" w:hAnsi="Tahoma" w:cs="Tahoma"/>
          <w:sz w:val="18"/>
          <w:szCs w:val="18"/>
        </w:rPr>
        <w:t>с</w:t>
      </w:r>
      <w:proofErr w:type="gramEnd"/>
      <w:r>
        <w:rPr>
          <w:rFonts w:ascii="Tahoma" w:hAnsi="Tahoma" w:cs="Tahoma"/>
          <w:sz w:val="18"/>
          <w:szCs w:val="18"/>
        </w:rPr>
        <w:t xml:space="preserve"> импортной. После вступления в силу поправок молдавские фермеры будут уплачивать НДС в размере 8% на продукцию животноводства, садоводства и растениеводства, которая произведена и поставляется на территории Молдовы.</w:t>
      </w:r>
    </w:p>
    <w:p w:rsidR="007E30A1" w:rsidRDefault="007E30A1" w:rsidP="007E30A1">
      <w:pPr>
        <w:jc w:val="both"/>
      </w:pPr>
    </w:p>
    <w:p w:rsidR="007E30A1" w:rsidRPr="000D7B6F" w:rsidRDefault="007E30A1" w:rsidP="007E30A1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bookmarkStart w:id="6" w:name="_Toc377125115"/>
      <w:r>
        <w:rPr>
          <w:rFonts w:cs="Tahoma"/>
          <w:color w:val="auto"/>
          <w:sz w:val="18"/>
          <w:szCs w:val="18"/>
        </w:rPr>
        <w:t xml:space="preserve">Беларусь: </w:t>
      </w:r>
      <w:r w:rsidRPr="000D7B6F">
        <w:rPr>
          <w:rFonts w:cs="Tahoma"/>
          <w:color w:val="auto"/>
          <w:sz w:val="18"/>
          <w:szCs w:val="18"/>
        </w:rPr>
        <w:t xml:space="preserve">Экспорт белого сахара за 10 месяцев 2013 года составил 449,6 тыс. </w:t>
      </w:r>
      <w:proofErr w:type="spellStart"/>
      <w:r w:rsidRPr="000D7B6F">
        <w:rPr>
          <w:rFonts w:cs="Tahoma"/>
          <w:color w:val="auto"/>
          <w:sz w:val="18"/>
          <w:szCs w:val="18"/>
        </w:rPr>
        <w:t>тн</w:t>
      </w:r>
      <w:proofErr w:type="spellEnd"/>
      <w:r w:rsidRPr="000D7B6F">
        <w:rPr>
          <w:rFonts w:cs="Tahoma"/>
          <w:color w:val="auto"/>
          <w:sz w:val="18"/>
          <w:szCs w:val="18"/>
        </w:rPr>
        <w:t>.</w:t>
      </w:r>
      <w:bookmarkEnd w:id="6"/>
    </w:p>
    <w:p w:rsidR="007E30A1" w:rsidRPr="000D7B6F" w:rsidRDefault="007E30A1" w:rsidP="007E30A1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D7B6F">
        <w:rPr>
          <w:rFonts w:ascii="Tahoma" w:hAnsi="Tahoma" w:cs="Tahoma"/>
          <w:sz w:val="18"/>
          <w:szCs w:val="18"/>
        </w:rPr>
        <w:t xml:space="preserve">По данным Национального статистического комитета Республики Беларусь экспорт </w:t>
      </w:r>
      <w:hyperlink r:id="rId13" w:tooltip="белого сахара" w:history="1">
        <w:r w:rsidRPr="000D7B6F">
          <w:rPr>
            <w:rStyle w:val="a3"/>
            <w:rFonts w:cs="Tahoma"/>
            <w:color w:val="auto"/>
            <w:sz w:val="18"/>
            <w:szCs w:val="18"/>
            <w:u w:val="none"/>
          </w:rPr>
          <w:t>белого сахара</w:t>
        </w:r>
      </w:hyperlink>
      <w:r w:rsidRPr="000D7B6F">
        <w:rPr>
          <w:rFonts w:ascii="Tahoma" w:hAnsi="Tahoma" w:cs="Tahoma"/>
          <w:sz w:val="18"/>
          <w:szCs w:val="18"/>
        </w:rPr>
        <w:t xml:space="preserve"> (ТН ВЭД 170199) за 10 месяцев 2013 года составил 449,6 тыс. </w:t>
      </w:r>
      <w:proofErr w:type="spellStart"/>
      <w:r w:rsidRPr="000D7B6F">
        <w:rPr>
          <w:rFonts w:ascii="Tahoma" w:hAnsi="Tahoma" w:cs="Tahoma"/>
          <w:sz w:val="18"/>
          <w:szCs w:val="18"/>
        </w:rPr>
        <w:t>тн</w:t>
      </w:r>
      <w:proofErr w:type="spellEnd"/>
      <w:r w:rsidRPr="000D7B6F">
        <w:rPr>
          <w:rFonts w:ascii="Tahoma" w:hAnsi="Tahoma" w:cs="Tahoma"/>
          <w:sz w:val="18"/>
          <w:szCs w:val="18"/>
        </w:rPr>
        <w:t xml:space="preserve">. на сумму 280,1 млн. долл. Основными импортерами выступили Россия (69%), Казахстан (10%) и Молдова (7,5%). Мелассы (ТН ВЭД 1703) было экспортировано 58,6 тыс. </w:t>
      </w:r>
      <w:proofErr w:type="spellStart"/>
      <w:r w:rsidRPr="000D7B6F">
        <w:rPr>
          <w:rFonts w:ascii="Tahoma" w:hAnsi="Tahoma" w:cs="Tahoma"/>
          <w:sz w:val="18"/>
          <w:szCs w:val="18"/>
        </w:rPr>
        <w:t>тн</w:t>
      </w:r>
      <w:proofErr w:type="spellEnd"/>
      <w:r w:rsidRPr="000D7B6F">
        <w:rPr>
          <w:rFonts w:ascii="Tahoma" w:hAnsi="Tahoma" w:cs="Tahoma"/>
          <w:sz w:val="18"/>
          <w:szCs w:val="18"/>
        </w:rPr>
        <w:t xml:space="preserve">. на сумму 5,9 млн. долл., 72% мелассы ушли в Литву.  Экспорт свекловичного жома составил 44,4 тыс. </w:t>
      </w:r>
      <w:proofErr w:type="spellStart"/>
      <w:r w:rsidRPr="000D7B6F">
        <w:rPr>
          <w:rFonts w:ascii="Tahoma" w:hAnsi="Tahoma" w:cs="Tahoma"/>
          <w:sz w:val="18"/>
          <w:szCs w:val="18"/>
        </w:rPr>
        <w:t>тн</w:t>
      </w:r>
      <w:proofErr w:type="spellEnd"/>
      <w:r w:rsidRPr="000D7B6F">
        <w:rPr>
          <w:rFonts w:ascii="Tahoma" w:hAnsi="Tahoma" w:cs="Tahoma"/>
          <w:sz w:val="18"/>
          <w:szCs w:val="18"/>
        </w:rPr>
        <w:t xml:space="preserve">. на сумму 9 млн. </w:t>
      </w:r>
      <w:proofErr w:type="spellStart"/>
      <w:proofErr w:type="gramStart"/>
      <w:r w:rsidRPr="000D7B6F">
        <w:rPr>
          <w:rFonts w:ascii="Tahoma" w:hAnsi="Tahoma" w:cs="Tahoma"/>
          <w:sz w:val="18"/>
          <w:szCs w:val="18"/>
        </w:rPr>
        <w:t>долл</w:t>
      </w:r>
      <w:proofErr w:type="spellEnd"/>
      <w:proofErr w:type="gramEnd"/>
      <w:r w:rsidRPr="000D7B6F">
        <w:rPr>
          <w:rFonts w:ascii="Tahoma" w:hAnsi="Tahoma" w:cs="Tahoma"/>
          <w:sz w:val="18"/>
          <w:szCs w:val="18"/>
        </w:rPr>
        <w:t>, основным получателем также выступила Литва (52%).</w:t>
      </w:r>
    </w:p>
    <w:p w:rsidR="007E30A1" w:rsidRPr="000D7B6F" w:rsidRDefault="007E30A1" w:rsidP="007E30A1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7E30A1" w:rsidRPr="000D7B6F" w:rsidRDefault="007E30A1" w:rsidP="007E30A1">
      <w:pPr>
        <w:rPr>
          <w:rFonts w:ascii="Tahoma" w:hAnsi="Tahoma" w:cs="Tahoma"/>
          <w:b/>
          <w:sz w:val="18"/>
          <w:szCs w:val="18"/>
        </w:rPr>
      </w:pPr>
      <w:r w:rsidRPr="000D7B6F">
        <w:rPr>
          <w:rFonts w:ascii="Tahoma" w:hAnsi="Tahoma" w:cs="Tahoma"/>
          <w:b/>
          <w:sz w:val="18"/>
          <w:szCs w:val="18"/>
        </w:rPr>
        <w:t xml:space="preserve">Киргизия: Профильный комитет поддержал 30-процентную пошлину на импорт сахара </w:t>
      </w:r>
    </w:p>
    <w:p w:rsidR="007E30A1" w:rsidRDefault="007E30A1" w:rsidP="007E30A1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0D7B6F">
        <w:rPr>
          <w:rFonts w:ascii="Tahoma" w:hAnsi="Tahoma" w:cs="Tahoma"/>
          <w:sz w:val="18"/>
          <w:szCs w:val="18"/>
        </w:rPr>
        <w:t xml:space="preserve">На заседании комитета по экономической и фискальной политике депутаты поддержали введение 30-процентной таможенной пошлины на импорт сахара. </w:t>
      </w:r>
      <w:r w:rsidRPr="000D7B6F">
        <w:rPr>
          <w:rStyle w:val="initcap"/>
          <w:rFonts w:ascii="Tahoma" w:hAnsi="Tahoma" w:cs="Tahoma"/>
          <w:sz w:val="18"/>
          <w:szCs w:val="18"/>
        </w:rPr>
        <w:t>О</w:t>
      </w:r>
      <w:r w:rsidRPr="000D7B6F">
        <w:rPr>
          <w:rFonts w:ascii="Tahoma" w:hAnsi="Tahoma" w:cs="Tahoma"/>
          <w:sz w:val="18"/>
          <w:szCs w:val="18"/>
        </w:rPr>
        <w:t xml:space="preserve">тметим, что Министерство экономики предлагает </w:t>
      </w:r>
      <w:r>
        <w:rPr>
          <w:rFonts w:ascii="Tahoma" w:hAnsi="Tahoma" w:cs="Tahoma"/>
          <w:sz w:val="18"/>
          <w:szCs w:val="18"/>
        </w:rPr>
        <w:t xml:space="preserve">ввести сезонную таможенную импортную пошлину в 30% на полгода. Как ранее пояснял заместитель министра экономики Санжар </w:t>
      </w:r>
      <w:proofErr w:type="spellStart"/>
      <w:r>
        <w:rPr>
          <w:rFonts w:ascii="Tahoma" w:hAnsi="Tahoma" w:cs="Tahoma"/>
          <w:sz w:val="18"/>
          <w:szCs w:val="18"/>
        </w:rPr>
        <w:t>Муканбетов</w:t>
      </w:r>
      <w:proofErr w:type="spellEnd"/>
      <w:r>
        <w:rPr>
          <w:rFonts w:ascii="Tahoma" w:hAnsi="Tahoma" w:cs="Tahoma"/>
          <w:sz w:val="18"/>
          <w:szCs w:val="18"/>
        </w:rPr>
        <w:t>, данная мера предлагается для поддержки отечественных производителей сахара.</w:t>
      </w:r>
    </w:p>
    <w:p w:rsidR="007E30A1" w:rsidRDefault="007E30A1" w:rsidP="007E30A1">
      <w:pPr>
        <w:rPr>
          <w:rFonts w:ascii="Tahoma" w:hAnsi="Tahoma" w:cs="Tahoma"/>
          <w:sz w:val="18"/>
          <w:szCs w:val="18"/>
        </w:rPr>
      </w:pPr>
    </w:p>
    <w:p w:rsidR="007E30A1" w:rsidRDefault="007E30A1" w:rsidP="007E30A1">
      <w:pPr>
        <w:ind w:right="225"/>
        <w:outlineLvl w:val="1"/>
        <w:rPr>
          <w:rFonts w:ascii="Tahoma" w:hAnsi="Tahoma" w:cs="Tahoma"/>
          <w:b/>
          <w:kern w:val="36"/>
          <w:sz w:val="18"/>
          <w:szCs w:val="18"/>
        </w:rPr>
      </w:pPr>
      <w:r>
        <w:rPr>
          <w:rFonts w:ascii="Tahoma" w:hAnsi="Tahoma" w:cs="Tahoma"/>
          <w:b/>
          <w:kern w:val="36"/>
          <w:sz w:val="18"/>
          <w:szCs w:val="18"/>
        </w:rPr>
        <w:t>Украина: В ноябре сахара экспортировано на $1,5 млн.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ноябре Украина экспортировала сахар на сумму 1,543 млн. долларов, импорт составил 0,189 млн. долларов. Об этом сообщает </w:t>
      </w:r>
      <w:proofErr w:type="spellStart"/>
      <w:r>
        <w:rPr>
          <w:rFonts w:ascii="Tahoma" w:hAnsi="Tahoma" w:cs="Tahoma"/>
          <w:sz w:val="18"/>
          <w:szCs w:val="18"/>
        </w:rPr>
        <w:t>Anyfoodanyfeed</w:t>
      </w:r>
      <w:proofErr w:type="spellEnd"/>
      <w:r>
        <w:rPr>
          <w:rFonts w:ascii="Tahoma" w:hAnsi="Tahoma" w:cs="Tahoma"/>
          <w:sz w:val="18"/>
          <w:szCs w:val="18"/>
        </w:rPr>
        <w:t xml:space="preserve"> со ссылкой на Министерство доходов и сборов. Одним из основных импортеров сахара в ноябре стала Грузия (0,987 млн. долларов). В январе-ноябре Украина экспортировала сахар на общую сумму 66,820 млн. долларов, в то время как импорт в январе-ноябре составил 1,823 млн. долларов. Как сообщало агентство, в октябре Украина экспортировала сахар на сумму 2,121 млн. долларов, импорт составил 0,069 млн. долларов.</w:t>
      </w:r>
    </w:p>
    <w:p w:rsidR="007E30A1" w:rsidRDefault="007E30A1" w:rsidP="007E30A1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</w:p>
    <w:p w:rsidR="007E30A1" w:rsidRDefault="007E30A1" w:rsidP="007E30A1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bookmarkStart w:id="7" w:name="_Toc377125116"/>
      <w:r>
        <w:rPr>
          <w:rFonts w:cs="Tahoma"/>
          <w:color w:val="auto"/>
          <w:sz w:val="18"/>
          <w:szCs w:val="18"/>
        </w:rPr>
        <w:t xml:space="preserve">Украина: </w:t>
      </w:r>
      <w:proofErr w:type="spellStart"/>
      <w:r>
        <w:rPr>
          <w:rFonts w:cs="Tahoma"/>
          <w:color w:val="auto"/>
          <w:sz w:val="18"/>
          <w:szCs w:val="18"/>
        </w:rPr>
        <w:t>Сахзаводы</w:t>
      </w:r>
      <w:proofErr w:type="spellEnd"/>
      <w:r>
        <w:rPr>
          <w:rFonts w:cs="Tahoma"/>
          <w:color w:val="auto"/>
          <w:sz w:val="18"/>
          <w:szCs w:val="18"/>
        </w:rPr>
        <w:t xml:space="preserve"> произвели 1,2 млн. тонн сахара 09.01.2014</w:t>
      </w:r>
      <w:bookmarkEnd w:id="7"/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Сахарные заводы по состоянию на 9 января произвели 1,204 млн. тонн сахара. Об этом </w:t>
      </w:r>
      <w:proofErr w:type="spellStart"/>
      <w:r>
        <w:rPr>
          <w:rFonts w:ascii="Tahoma" w:hAnsi="Tahoma" w:cs="Tahoma"/>
          <w:sz w:val="18"/>
          <w:szCs w:val="18"/>
        </w:rPr>
        <w:t>Українським</w:t>
      </w:r>
      <w:proofErr w:type="spellEnd"/>
      <w:r>
        <w:rPr>
          <w:rFonts w:ascii="Tahoma" w:hAnsi="Tahoma" w:cs="Tahoma"/>
          <w:sz w:val="18"/>
          <w:szCs w:val="18"/>
        </w:rPr>
        <w:t xml:space="preserve"> Новинам сообщил представитель Национальной ассоциации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"</w:t>
      </w:r>
      <w:proofErr w:type="spellStart"/>
      <w:r>
        <w:rPr>
          <w:rFonts w:ascii="Tahoma" w:hAnsi="Tahoma" w:cs="Tahoma"/>
          <w:sz w:val="18"/>
          <w:szCs w:val="18"/>
        </w:rPr>
        <w:t>Укрсахар</w:t>
      </w:r>
      <w:proofErr w:type="spellEnd"/>
      <w:r>
        <w:rPr>
          <w:rFonts w:ascii="Tahoma" w:hAnsi="Tahoma" w:cs="Tahoma"/>
          <w:sz w:val="18"/>
          <w:szCs w:val="18"/>
        </w:rPr>
        <w:t xml:space="preserve">", передает </w:t>
      </w:r>
      <w:hyperlink r:id="rId14" w:tgtFrame="_blank" w:history="1">
        <w:proofErr w:type="spellStart"/>
        <w:r>
          <w:rPr>
            <w:rStyle w:val="a3"/>
            <w:rFonts w:cs="Tahoma"/>
            <w:sz w:val="18"/>
            <w:szCs w:val="18"/>
          </w:rPr>
          <w:t>Anyfoodanyfeed</w:t>
        </w:r>
        <w:proofErr w:type="spellEnd"/>
      </w:hyperlink>
      <w:r>
        <w:rPr>
          <w:rFonts w:ascii="Tahoma" w:hAnsi="Tahoma" w:cs="Tahoma"/>
          <w:sz w:val="18"/>
          <w:szCs w:val="18"/>
        </w:rPr>
        <w:t>. Как сообщало агентство, Министерство аграрной политики и продовольствия увеличило прогноз производства сахара с 1,4-1,45 млн. тонн до 1,5 млн. тонн в 2013/2014 маркетинговом году (сентябрь 2013-август 2014).</w:t>
      </w:r>
    </w:p>
    <w:p w:rsidR="007E30A1" w:rsidRDefault="007E30A1" w:rsidP="007E30A1">
      <w:pPr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7E30A1" w:rsidRDefault="007E30A1" w:rsidP="007E30A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Казахстан: Субсидии на сахарную промышленность до 2020 года составят 14 миллиардов тенге 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Правительство Казахстана приняло комплексный план мероприятий по развитию переработки сельскохозяйственной продукции и пищевой промышленности на 2013-2020 годы, сообщает </w:t>
      </w:r>
      <w:proofErr w:type="spellStart"/>
      <w:r>
        <w:rPr>
          <w:rFonts w:ascii="Tahoma" w:hAnsi="Tahoma" w:cs="Tahoma"/>
          <w:sz w:val="18"/>
          <w:szCs w:val="18"/>
        </w:rPr>
        <w:t>КазИнформ</w:t>
      </w:r>
      <w:proofErr w:type="spellEnd"/>
      <w:r>
        <w:rPr>
          <w:rFonts w:ascii="Tahoma" w:hAnsi="Tahoma" w:cs="Tahoma"/>
          <w:sz w:val="18"/>
          <w:szCs w:val="18"/>
        </w:rPr>
        <w:t>. Он разработан в рамках реализации поручений Главы нашего государства по загрузке производственных мощностей предприятий этой сферы, его реализация направлена на решение вопросов межотраслевой координации с указанием конкретных органов, ответственных за исполнение тех или иных работ.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Style w:val="WW8Num7z0"/>
          <w:rFonts w:ascii="Tahoma" w:hAnsi="Tahoma" w:cs="Tahoma"/>
          <w:sz w:val="18"/>
          <w:szCs w:val="18"/>
        </w:rPr>
        <w:t>П</w:t>
      </w:r>
      <w:r>
        <w:rPr>
          <w:rFonts w:ascii="Tahoma" w:hAnsi="Tahoma" w:cs="Tahoma"/>
          <w:sz w:val="18"/>
          <w:szCs w:val="18"/>
        </w:rPr>
        <w:t>редставлявший проект документа вице-министр сельского хозяйства РК</w:t>
      </w:r>
      <w:proofErr w:type="gramStart"/>
      <w:r>
        <w:rPr>
          <w:rFonts w:ascii="Tahoma" w:hAnsi="Tahoma" w:cs="Tahoma"/>
          <w:sz w:val="18"/>
          <w:szCs w:val="18"/>
        </w:rPr>
        <w:t xml:space="preserve"> М</w:t>
      </w:r>
      <w:proofErr w:type="gramEnd"/>
      <w:r>
        <w:rPr>
          <w:rFonts w:ascii="Tahoma" w:hAnsi="Tahoma" w:cs="Tahoma"/>
          <w:sz w:val="18"/>
          <w:szCs w:val="18"/>
        </w:rPr>
        <w:t xml:space="preserve">услим </w:t>
      </w:r>
      <w:proofErr w:type="spellStart"/>
      <w:r>
        <w:rPr>
          <w:rFonts w:ascii="Tahoma" w:hAnsi="Tahoma" w:cs="Tahoma"/>
          <w:sz w:val="18"/>
          <w:szCs w:val="18"/>
        </w:rPr>
        <w:t>Умирьяев</w:t>
      </w:r>
      <w:proofErr w:type="spellEnd"/>
      <w:r>
        <w:rPr>
          <w:rFonts w:ascii="Tahoma" w:hAnsi="Tahoma" w:cs="Tahoma"/>
          <w:sz w:val="18"/>
          <w:szCs w:val="18"/>
        </w:rPr>
        <w:t xml:space="preserve"> в ходе заседания Правительства отметил, что план разработан в целях систематизации и консолидации действий, предусмотренных мастер-планами МСХ. В частности, планом предусмотрено решение таких проблем, как борьба со скрытым демпингом, нарушениями </w:t>
      </w:r>
      <w:proofErr w:type="spellStart"/>
      <w:r>
        <w:rPr>
          <w:rFonts w:ascii="Tahoma" w:hAnsi="Tahoma" w:cs="Tahoma"/>
          <w:sz w:val="18"/>
          <w:szCs w:val="18"/>
        </w:rPr>
        <w:t>техрегламентов</w:t>
      </w:r>
      <w:proofErr w:type="spellEnd"/>
      <w:r>
        <w:rPr>
          <w:rFonts w:ascii="Tahoma" w:hAnsi="Tahoma" w:cs="Tahoma"/>
          <w:sz w:val="18"/>
          <w:szCs w:val="18"/>
        </w:rPr>
        <w:t xml:space="preserve">, объединение усилий по продвижению продукции отечественного производства на </w:t>
      </w:r>
      <w:proofErr w:type="gramStart"/>
      <w:r>
        <w:rPr>
          <w:rFonts w:ascii="Tahoma" w:hAnsi="Tahoma" w:cs="Tahoma"/>
          <w:sz w:val="18"/>
          <w:szCs w:val="18"/>
        </w:rPr>
        <w:t>внутреннем</w:t>
      </w:r>
      <w:proofErr w:type="gramEnd"/>
      <w:r>
        <w:rPr>
          <w:rFonts w:ascii="Tahoma" w:hAnsi="Tahoma" w:cs="Tahoma"/>
          <w:sz w:val="18"/>
          <w:szCs w:val="18"/>
        </w:rPr>
        <w:t xml:space="preserve"> и внешних рынках.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решения проблемы высокой стоимости планируется субсидирование затрат перерабатывающих предприятий на закупку сырья, для решения проблемы изношенного оборудования - субсидирование на модернизацию, а проблемы нехватки оборотных средств - субсидирование ставки вознаграждения по кредитам. Что касается переработки  сахара, то  на него выделят 14 миллиардов тенге. 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7E30A1" w:rsidRDefault="007E30A1" w:rsidP="007E30A1">
      <w:pPr>
        <w:jc w:val="center"/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</w:pPr>
      <w:r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499110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1" w:rsidRDefault="007E30A1" w:rsidP="007E30A1">
      <w:pPr>
        <w:jc w:val="center"/>
        <w:rPr>
          <w:rFonts w:ascii="Tahoma" w:hAnsi="Tahoma" w:cs="Tahoma"/>
          <w:sz w:val="18"/>
          <w:szCs w:val="18"/>
        </w:rPr>
      </w:pPr>
    </w:p>
    <w:p w:rsidR="007E30A1" w:rsidRDefault="007E30A1" w:rsidP="007E30A1">
      <w:pPr>
        <w:pStyle w:val="1"/>
        <w:pageBreakBefore w:val="0"/>
        <w:spacing w:before="0" w:after="0"/>
        <w:jc w:val="both"/>
        <w:rPr>
          <w:rFonts w:cs="Tahoma"/>
          <w:color w:val="auto"/>
          <w:sz w:val="18"/>
          <w:szCs w:val="18"/>
        </w:rPr>
      </w:pPr>
      <w:bookmarkStart w:id="8" w:name="_Toc377125117"/>
      <w:r>
        <w:rPr>
          <w:rFonts w:cs="Tahoma"/>
          <w:color w:val="auto"/>
          <w:sz w:val="18"/>
          <w:szCs w:val="18"/>
        </w:rPr>
        <w:t>Куба наращивает производство сахара</w:t>
      </w:r>
      <w:bookmarkEnd w:id="8"/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крайней мере, 1,80 млн. тонн сахара соберет Куба  в 2013-2014 сезоне,  который начался 20 ноября. Это будет на  18% больше по сравнению с предыдущим урожаем. Такие данные привел в своем выступлении Хосе Карлос </w:t>
      </w:r>
      <w:proofErr w:type="spellStart"/>
      <w:r>
        <w:rPr>
          <w:rFonts w:ascii="Tahoma" w:hAnsi="Tahoma" w:cs="Tahoma"/>
          <w:sz w:val="18"/>
          <w:szCs w:val="18"/>
        </w:rPr>
        <w:t>Сантос</w:t>
      </w:r>
      <w:proofErr w:type="spellEnd"/>
      <w:r>
        <w:rPr>
          <w:rFonts w:ascii="Tahoma" w:hAnsi="Tahoma" w:cs="Tahoma"/>
          <w:sz w:val="18"/>
          <w:szCs w:val="18"/>
        </w:rPr>
        <w:t xml:space="preserve">, первый вице-президент крупнейшего на кубе производителя сахара </w:t>
      </w:r>
      <w:proofErr w:type="spellStart"/>
      <w:r>
        <w:rPr>
          <w:rFonts w:ascii="Tahoma" w:hAnsi="Tahoma" w:cs="Tahoma"/>
          <w:sz w:val="18"/>
          <w:szCs w:val="18"/>
        </w:rPr>
        <w:t>Azcuba</w:t>
      </w:r>
      <w:proofErr w:type="spellEnd"/>
      <w:r>
        <w:rPr>
          <w:rFonts w:ascii="Tahoma" w:hAnsi="Tahoma" w:cs="Tahoma"/>
          <w:sz w:val="18"/>
          <w:szCs w:val="18"/>
        </w:rPr>
        <w:t xml:space="preserve">, сообщает </w:t>
      </w:r>
      <w:hyperlink r:id="rId16" w:tgtFrame="_blank" w:history="1">
        <w:proofErr w:type="spellStart"/>
        <w:r>
          <w:rPr>
            <w:rStyle w:val="a3"/>
            <w:rFonts w:cs="Tahoma"/>
            <w:sz w:val="18"/>
            <w:szCs w:val="18"/>
          </w:rPr>
          <w:t>УкрАгроКонсалт</w:t>
        </w:r>
        <w:proofErr w:type="spellEnd"/>
      </w:hyperlink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Сантос</w:t>
      </w:r>
      <w:proofErr w:type="spellEnd"/>
      <w:r>
        <w:rPr>
          <w:rFonts w:ascii="Tahoma" w:hAnsi="Tahoma" w:cs="Tahoma"/>
          <w:sz w:val="18"/>
          <w:szCs w:val="18"/>
        </w:rPr>
        <w:t xml:space="preserve"> также подчеркнул важность повышения урожайности и роста для повышения инвестиций в сектор. Он отметил, что в 2012 году, около $ 46 млн. было вложено в производство сахарного тростника.</w:t>
      </w:r>
    </w:p>
    <w:p w:rsidR="007E30A1" w:rsidRDefault="007E30A1" w:rsidP="007E30A1">
      <w:pPr>
        <w:jc w:val="both"/>
        <w:rPr>
          <w:rFonts w:ascii="Tahoma" w:hAnsi="Tahoma" w:cs="Tahoma"/>
          <w:sz w:val="18"/>
          <w:szCs w:val="18"/>
        </w:rPr>
      </w:pPr>
    </w:p>
    <w:p w:rsidR="007E30A1" w:rsidRDefault="007E30A1" w:rsidP="007E30A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Индия: Производство сахара может оказаться ниже, чем ожидалось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iCs/>
          <w:sz w:val="18"/>
          <w:szCs w:val="18"/>
          <w:lang w:eastAsia="ru-RU"/>
        </w:rPr>
        <w:t xml:space="preserve">С начала сезона Индии сулили большие возможности по производству сахара. Однако предсказания оказались пустыми, и объемы производства могут не оправдать возложенных </w:t>
      </w:r>
      <w:proofErr w:type="spellStart"/>
      <w:r>
        <w:rPr>
          <w:rFonts w:ascii="Tahoma" w:hAnsi="Tahoma" w:cs="Tahoma"/>
          <w:iCs/>
          <w:sz w:val="18"/>
          <w:szCs w:val="18"/>
          <w:lang w:eastAsia="ru-RU"/>
        </w:rPr>
        <w:t>надежд</w:t>
      </w:r>
      <w:proofErr w:type="gramStart"/>
      <w:r>
        <w:rPr>
          <w:rFonts w:ascii="Tahoma" w:hAnsi="Tahoma" w:cs="Tahoma"/>
          <w:iCs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>Н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>есмотря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на то, что многие мировые аналитики прогнозируют профицит производства сладкого продукта в Индии, специалисты агентства “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Czarnikow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” не спешат разделять всеобщей радости.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По оценкам ведущих специалистов “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Czarnikow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”, объемы производства индийского сахара могут намного отстать от официальных ожиданий, ограничив, тем самым, перспективы экспорта.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Такие ожидания повысили прогнозы профицита мирового производства на 100 000 тонн до отметки 2,1 млн. тонн. Прогнозы мирового производства, на фоне ожиданий высокого производства сахара в Индии, были пересмотрены в сторону повышения с отметки 178,9 млн. тонн до 181,8 млн. тонн. Производство сахара в Индии прогнозируется ниже отметки в 22,7 млн. тонн в 2013/14 маркетинговом году, сообщает </w:t>
      </w:r>
      <w:hyperlink r:id="rId17" w:tgtFrame="_blank" w:history="1">
        <w:r>
          <w:rPr>
            <w:rStyle w:val="a3"/>
            <w:rFonts w:cs="Tahoma"/>
            <w:color w:val="auto"/>
            <w:sz w:val="18"/>
            <w:szCs w:val="18"/>
            <w:lang w:eastAsia="ru-RU"/>
          </w:rPr>
          <w:t>ИА «Казах-Зерно»</w:t>
        </w:r>
      </w:hyperlink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Аналитики агентства “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Kingsman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” повысили свои прогнозы мирового профицита сахара на 900 000 тонн до отметки 4,5 млн. тонн в 2013/14 маркетинговом году.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Индийские специалисты прогнозируют производство сладкого продукта на уровне 25 млн. тонн.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Причиной низкого уровня производства сахара станет муссон, который принес чрезмерные осадки в некоторые регионы возделывания сахарного тростника. Кроме того, финансовое положение сахарных заводов является не слишком хорошим, что вынуждает заводы закрываться.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Вследствие дождей на протяжении сезона были вызваны задержки переработок сахарного тростника. На этом фоне экспортные прогнозы также могут оказаться слишком оптимистичными. По словам экспертов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Czarnikow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, экспортные поставки индийского сахара могут остаться ниже 4 млн. тонн.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lastRenderedPageBreak/>
        <w:t>В этом сезоне Индия не сможет составить особой конкуренции такому крупному поставщику сахара, как Австралия.</w:t>
      </w:r>
    </w:p>
    <w:p w:rsidR="007E30A1" w:rsidRDefault="007E30A1" w:rsidP="007E30A1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387DFD" w:rsidRDefault="00387DFD"/>
    <w:sectPr w:rsidR="0038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DC7"/>
    <w:multiLevelType w:val="hybridMultilevel"/>
    <w:tmpl w:val="FA5E89D8"/>
    <w:lvl w:ilvl="0" w:tplc="A9361D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7"/>
    <w:rsid w:val="000D7B6F"/>
    <w:rsid w:val="00387DFD"/>
    <w:rsid w:val="007E30A1"/>
    <w:rsid w:val="00C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7E30A1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7E30A1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7E30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30A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uiPriority w:val="99"/>
    <w:rsid w:val="007E30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uiPriority w:val="99"/>
    <w:rsid w:val="007E30A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7z0">
    <w:name w:val="WW8Num7z0"/>
    <w:rsid w:val="007E30A1"/>
    <w:rPr>
      <w:rFonts w:ascii="Symbol" w:hAnsi="Symbol" w:hint="default"/>
    </w:rPr>
  </w:style>
  <w:style w:type="character" w:customStyle="1" w:styleId="initcap">
    <w:name w:val="initcap"/>
    <w:basedOn w:val="a0"/>
    <w:rsid w:val="007E30A1"/>
  </w:style>
  <w:style w:type="paragraph" w:styleId="a5">
    <w:name w:val="Balloon Text"/>
    <w:basedOn w:val="a"/>
    <w:link w:val="a6"/>
    <w:uiPriority w:val="99"/>
    <w:semiHidden/>
    <w:unhideWhenUsed/>
    <w:rsid w:val="007E3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7E30A1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7E30A1"/>
    <w:rPr>
      <w:rFonts w:ascii="Tahoma" w:eastAsia="Times New Roman" w:hAnsi="Tahoma" w:cs="Times New Roman"/>
      <w:b/>
      <w:color w:val="000080"/>
      <w:kern w:val="2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7E30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30A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uiPriority w:val="99"/>
    <w:rsid w:val="007E30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uiPriority w:val="99"/>
    <w:rsid w:val="007E30A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7z0">
    <w:name w:val="WW8Num7z0"/>
    <w:rsid w:val="007E30A1"/>
    <w:rPr>
      <w:rFonts w:ascii="Symbol" w:hAnsi="Symbol" w:hint="default"/>
    </w:rPr>
  </w:style>
  <w:style w:type="character" w:customStyle="1" w:styleId="initcap">
    <w:name w:val="initcap"/>
    <w:basedOn w:val="a0"/>
    <w:rsid w:val="007E30A1"/>
  </w:style>
  <w:style w:type="paragraph" w:styleId="a5">
    <w:name w:val="Balloon Text"/>
    <w:basedOn w:val="a"/>
    <w:link w:val="a6"/>
    <w:uiPriority w:val="99"/>
    <w:semiHidden/>
    <w:unhideWhenUsed/>
    <w:rsid w:val="007E3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ugar.ru/node/140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azakh-zerno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agroconsul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cx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anyfoodanyfe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3</cp:revision>
  <dcterms:created xsi:type="dcterms:W3CDTF">2014-08-11T09:31:00Z</dcterms:created>
  <dcterms:modified xsi:type="dcterms:W3CDTF">2014-08-11T09:40:00Z</dcterms:modified>
</cp:coreProperties>
</file>